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F7" w:rsidRDefault="00123050" w:rsidP="00F80F0D">
      <w:pPr>
        <w:pStyle w:val="Tytu"/>
        <w:spacing w:before="720"/>
      </w:pPr>
      <w:r>
        <w:rPr>
          <w:sz w:val="28"/>
          <w:szCs w:val="28"/>
        </w:rPr>
        <w:t>N</w:t>
      </w:r>
      <w:sdt>
        <w:sdtPr>
          <w:rPr>
            <w:sz w:val="28"/>
            <w:szCs w:val="28"/>
          </w:rPr>
          <w:alias w:val="Titles - Title"/>
          <w:tag w:val="Ppyc7FjJog1LOR8q5Gy3v8-JJrK6EjdCK24Ly9VRC86e4"/>
          <w:id w:val="417906183"/>
          <w:placeholder>
            <w:docPart w:val="408F283D3F7A4DAB98C81059ED8FFFE4"/>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Content>
          <w:r w:rsidR="007779D6">
            <w:rPr>
              <w:sz w:val="28"/>
              <w:szCs w:val="28"/>
            </w:rPr>
            <w:t xml:space="preserve">ote of the </w:t>
          </w:r>
          <w:r w:rsidR="00ED0B7C" w:rsidRPr="009E11F7">
            <w:rPr>
              <w:sz w:val="28"/>
              <w:szCs w:val="28"/>
            </w:rPr>
            <w:t>Member States’ Competent Authorities for biocidal products</w:t>
          </w:r>
        </w:sdtContent>
      </w:sdt>
    </w:p>
    <w:p w:rsidR="00696FFE" w:rsidRPr="00EF7BCA" w:rsidRDefault="00696FFE" w:rsidP="0027610F">
      <w:pPr>
        <w:pBdr>
          <w:top w:val="single" w:sz="4" w:space="1" w:color="auto"/>
          <w:left w:val="single" w:sz="4" w:space="4" w:color="auto"/>
          <w:bottom w:val="single" w:sz="4" w:space="1" w:color="auto"/>
          <w:right w:val="single" w:sz="4" w:space="4" w:color="auto"/>
        </w:pBdr>
        <w:spacing w:after="360"/>
        <w:jc w:val="center"/>
        <w:rPr>
          <w:lang w:eastAsia="en-US"/>
        </w:rPr>
      </w:pPr>
      <w:r w:rsidRPr="00EF7BCA">
        <w:rPr>
          <w:i/>
          <w:lang w:eastAsia="en-US"/>
        </w:rPr>
        <w:t>This document is drafted in the interest of consistency of the implementation of Regulation (EU) No 528/2012 and with the aim of finding an agreement between Member States' Competent Authorities for biocidal products on a harmonised approach. Please note, however, it does not represent the official position of the Commission and that Member States are not legally obliged to follow the approach set out in this document, since only the Court of Justice of the European Union can give authoritative interpretations on the contents of Union law.</w:t>
      </w:r>
    </w:p>
    <w:p w:rsidR="00696FFE" w:rsidRPr="00696FFE" w:rsidRDefault="00696FFE" w:rsidP="00606451">
      <w:pPr>
        <w:tabs>
          <w:tab w:val="left" w:pos="960"/>
        </w:tabs>
        <w:spacing w:after="160" w:line="259" w:lineRule="auto"/>
        <w:ind w:left="960" w:hanging="960"/>
        <w:jc w:val="left"/>
        <w:rPr>
          <w:rFonts w:eastAsiaTheme="minorHAnsi"/>
          <w:b/>
          <w:szCs w:val="24"/>
          <w:lang w:eastAsia="en-US"/>
        </w:rPr>
      </w:pPr>
      <w:r w:rsidRPr="00696FFE">
        <w:rPr>
          <w:rFonts w:eastAsiaTheme="minorHAnsi"/>
          <w:b/>
          <w:szCs w:val="24"/>
          <w:lang w:eastAsia="en-US"/>
        </w:rPr>
        <w:t xml:space="preserve">Subject: </w:t>
      </w:r>
      <w:r w:rsidR="00B1228C">
        <w:rPr>
          <w:rFonts w:eastAsiaTheme="minorHAnsi"/>
          <w:b/>
          <w:szCs w:val="24"/>
          <w:lang w:eastAsia="en-US"/>
        </w:rPr>
        <w:t>Optimisation of the second renewal process of anticoagulant rodenticides</w:t>
      </w:r>
      <w:r w:rsidR="006F1716">
        <w:rPr>
          <w:rFonts w:eastAsiaTheme="minorHAnsi"/>
          <w:b/>
          <w:szCs w:val="24"/>
          <w:lang w:eastAsia="en-US"/>
        </w:rPr>
        <w:t xml:space="preserve"> products</w:t>
      </w:r>
    </w:p>
    <w:p w:rsidR="002B01A2" w:rsidRDefault="00696FFE" w:rsidP="009E11F7">
      <w:pPr>
        <w:pStyle w:val="Nagwek1"/>
        <w:rPr>
          <w:rFonts w:eastAsiaTheme="minorHAnsi"/>
          <w:lang w:eastAsia="en-US"/>
        </w:rPr>
      </w:pPr>
      <w:r w:rsidRPr="00696FFE">
        <w:rPr>
          <w:rFonts w:eastAsiaTheme="minorHAnsi"/>
          <w:lang w:eastAsia="en-US"/>
        </w:rPr>
        <w:t>Background and purpose of the documen</w:t>
      </w:r>
      <w:r w:rsidR="009E11F7">
        <w:rPr>
          <w:rFonts w:eastAsiaTheme="minorHAnsi"/>
          <w:lang w:eastAsia="en-US"/>
        </w:rPr>
        <w:t>t</w:t>
      </w:r>
    </w:p>
    <w:p w:rsidR="00C54E84" w:rsidRDefault="00471A67" w:rsidP="00CA4386">
      <w:pPr>
        <w:pStyle w:val="Listanumerowana"/>
        <w:rPr>
          <w:lang w:eastAsia="en-US"/>
        </w:rPr>
      </w:pPr>
      <w:r>
        <w:rPr>
          <w:lang w:eastAsia="en-US"/>
        </w:rPr>
        <w:t>Following the</w:t>
      </w:r>
      <w:r w:rsidR="00F739C4">
        <w:rPr>
          <w:lang w:eastAsia="en-US"/>
        </w:rPr>
        <w:t xml:space="preserve"> discussions on the</w:t>
      </w:r>
      <w:r>
        <w:rPr>
          <w:lang w:eastAsia="en-US"/>
        </w:rPr>
        <w:t xml:space="preserve"> CA-Dec20-Doc.4.2 </w:t>
      </w:r>
      <w:r w:rsidR="00127AD5">
        <w:rPr>
          <w:lang w:eastAsia="en-US"/>
        </w:rPr>
        <w:t xml:space="preserve">document </w:t>
      </w:r>
      <w:r w:rsidR="00FE313F">
        <w:rPr>
          <w:lang w:eastAsia="en-US"/>
        </w:rPr>
        <w:t>on</w:t>
      </w:r>
      <w:r>
        <w:rPr>
          <w:lang w:eastAsia="en-US"/>
        </w:rPr>
        <w:t xml:space="preserve"> the second renewal of anticoagulant rodenticides</w:t>
      </w:r>
      <w:r w:rsidR="006F1716">
        <w:rPr>
          <w:lang w:eastAsia="en-US"/>
        </w:rPr>
        <w:t xml:space="preserve"> products</w:t>
      </w:r>
      <w:r>
        <w:rPr>
          <w:lang w:eastAsia="en-US"/>
        </w:rPr>
        <w:t xml:space="preserve">, </w:t>
      </w:r>
      <w:r w:rsidR="00F739C4">
        <w:rPr>
          <w:lang w:eastAsia="en-US"/>
        </w:rPr>
        <w:t>it appears that the preferred</w:t>
      </w:r>
      <w:r w:rsidR="00127AD5">
        <w:rPr>
          <w:lang w:eastAsia="en-US"/>
        </w:rPr>
        <w:t xml:space="preserve"> </w:t>
      </w:r>
      <w:r>
        <w:rPr>
          <w:lang w:eastAsia="en-US"/>
        </w:rPr>
        <w:t xml:space="preserve">option </w:t>
      </w:r>
      <w:r w:rsidR="006F1716">
        <w:rPr>
          <w:lang w:eastAsia="en-US"/>
        </w:rPr>
        <w:t xml:space="preserve">by the CA meeting </w:t>
      </w:r>
      <w:r w:rsidR="005849C8">
        <w:rPr>
          <w:lang w:eastAsia="en-US"/>
        </w:rPr>
        <w:t xml:space="preserve">would be </w:t>
      </w:r>
      <w:r w:rsidR="00457808">
        <w:rPr>
          <w:lang w:eastAsia="en-US"/>
        </w:rPr>
        <w:t>to limit the</w:t>
      </w:r>
      <w:r>
        <w:rPr>
          <w:lang w:eastAsia="en-US"/>
        </w:rPr>
        <w:t xml:space="preserve"> postponement of the renewal of </w:t>
      </w:r>
      <w:r w:rsidR="00F739C4">
        <w:rPr>
          <w:lang w:eastAsia="en-US"/>
        </w:rPr>
        <w:t xml:space="preserve">the </w:t>
      </w:r>
      <w:r>
        <w:rPr>
          <w:lang w:eastAsia="en-US"/>
        </w:rPr>
        <w:t>authorisation</w:t>
      </w:r>
      <w:r w:rsidR="00F739C4">
        <w:rPr>
          <w:lang w:eastAsia="en-US"/>
        </w:rPr>
        <w:t>s</w:t>
      </w:r>
      <w:r>
        <w:rPr>
          <w:lang w:eastAsia="en-US"/>
        </w:rPr>
        <w:t xml:space="preserve"> until </w:t>
      </w:r>
      <w:r w:rsidR="00D82A67">
        <w:rPr>
          <w:lang w:eastAsia="en-US"/>
        </w:rPr>
        <w:t xml:space="preserve">there </w:t>
      </w:r>
      <w:r w:rsidR="00EF7598">
        <w:rPr>
          <w:lang w:eastAsia="en-US"/>
        </w:rPr>
        <w:t>are:</w:t>
      </w:r>
    </w:p>
    <w:p w:rsidR="00C54E84" w:rsidRDefault="00D82A67" w:rsidP="00C54E84">
      <w:pPr>
        <w:pStyle w:val="ListNumberLevel2"/>
        <w:rPr>
          <w:lang w:eastAsia="en-US"/>
        </w:rPr>
      </w:pPr>
      <w:r>
        <w:rPr>
          <w:lang w:eastAsia="en-US"/>
        </w:rPr>
        <w:t xml:space="preserve">an </w:t>
      </w:r>
      <w:r w:rsidR="00471A67">
        <w:rPr>
          <w:lang w:eastAsia="en-US"/>
        </w:rPr>
        <w:t xml:space="preserve">harmonisation of </w:t>
      </w:r>
      <w:r w:rsidR="00C54E84">
        <w:rPr>
          <w:lang w:eastAsia="en-US"/>
        </w:rPr>
        <w:t>dermal absorption values</w:t>
      </w:r>
      <w:r w:rsidR="005849C8">
        <w:rPr>
          <w:lang w:eastAsia="en-US"/>
        </w:rPr>
        <w:t xml:space="preserve"> to be used </w:t>
      </w:r>
      <w:r w:rsidR="00457808">
        <w:rPr>
          <w:lang w:eastAsia="en-US"/>
        </w:rPr>
        <w:t>in the assessment of</w:t>
      </w:r>
      <w:r w:rsidR="005849C8">
        <w:rPr>
          <w:lang w:eastAsia="en-US"/>
        </w:rPr>
        <w:t xml:space="preserve"> these products</w:t>
      </w:r>
      <w:r w:rsidR="00C54E84">
        <w:rPr>
          <w:lang w:eastAsia="en-US"/>
        </w:rPr>
        <w:t xml:space="preserve"> and,</w:t>
      </w:r>
    </w:p>
    <w:p w:rsidR="00C54E84" w:rsidRDefault="005849C8" w:rsidP="00C54E84">
      <w:pPr>
        <w:pStyle w:val="ListNumberLevel2"/>
        <w:rPr>
          <w:lang w:eastAsia="en-US"/>
        </w:rPr>
      </w:pPr>
      <w:r>
        <w:rPr>
          <w:lang w:eastAsia="en-US"/>
        </w:rPr>
        <w:t xml:space="preserve">a decision of the </w:t>
      </w:r>
      <w:proofErr w:type="spellStart"/>
      <w:r>
        <w:rPr>
          <w:lang w:eastAsia="en-US"/>
        </w:rPr>
        <w:t>Commisson</w:t>
      </w:r>
      <w:proofErr w:type="spellEnd"/>
      <w:r>
        <w:rPr>
          <w:lang w:eastAsia="en-US"/>
        </w:rPr>
        <w:t xml:space="preserve"> on the questions referred to the Commission on comparative assessment in accordance with Article 23(5) of the BPR (‘</w:t>
      </w:r>
      <w:r w:rsidR="00C54E84">
        <w:rPr>
          <w:lang w:eastAsia="en-US"/>
        </w:rPr>
        <w:t>an EU</w:t>
      </w:r>
      <w:r w:rsidR="00127AD5">
        <w:rPr>
          <w:lang w:eastAsia="en-US"/>
        </w:rPr>
        <w:t xml:space="preserve"> </w:t>
      </w:r>
      <w:r w:rsidR="00471A67">
        <w:rPr>
          <w:lang w:eastAsia="en-US"/>
        </w:rPr>
        <w:t xml:space="preserve">comparative assessment </w:t>
      </w:r>
      <w:r w:rsidR="00127AD5">
        <w:rPr>
          <w:lang w:eastAsia="en-US"/>
        </w:rPr>
        <w:t>of anticoagulant rodenticides</w:t>
      </w:r>
      <w:r>
        <w:rPr>
          <w:lang w:eastAsia="en-US"/>
        </w:rPr>
        <w:t>’).</w:t>
      </w:r>
    </w:p>
    <w:p w:rsidR="002771A3" w:rsidRDefault="005849C8" w:rsidP="00C54E84">
      <w:pPr>
        <w:pStyle w:val="Listanumerowana"/>
        <w:numPr>
          <w:ilvl w:val="0"/>
          <w:numId w:val="0"/>
        </w:numPr>
        <w:ind w:left="992"/>
        <w:rPr>
          <w:lang w:eastAsia="en-US"/>
        </w:rPr>
      </w:pPr>
      <w:r>
        <w:rPr>
          <w:lang w:eastAsia="en-US"/>
        </w:rPr>
        <w:t xml:space="preserve">This option </w:t>
      </w:r>
      <w:r w:rsidR="00471A67">
        <w:rPr>
          <w:lang w:eastAsia="en-US"/>
        </w:rPr>
        <w:t xml:space="preserve">was </w:t>
      </w:r>
      <w:r w:rsidR="00127AD5">
        <w:rPr>
          <w:lang w:eastAsia="en-US"/>
        </w:rPr>
        <w:t>proposed by a Member State</w:t>
      </w:r>
      <w:r w:rsidR="00D15BD6">
        <w:rPr>
          <w:lang w:eastAsia="en-US"/>
        </w:rPr>
        <w:t>,</w:t>
      </w:r>
      <w:r w:rsidR="00864719">
        <w:rPr>
          <w:lang w:eastAsia="en-US"/>
        </w:rPr>
        <w:t xml:space="preserve"> and supported by </w:t>
      </w:r>
      <w:r>
        <w:rPr>
          <w:lang w:eastAsia="en-US"/>
        </w:rPr>
        <w:t xml:space="preserve">many </w:t>
      </w:r>
      <w:r w:rsidR="00D15BD6">
        <w:rPr>
          <w:lang w:eastAsia="en-US"/>
        </w:rPr>
        <w:t xml:space="preserve">Member States </w:t>
      </w:r>
      <w:r w:rsidR="00F71CDF">
        <w:rPr>
          <w:lang w:eastAsia="en-US"/>
        </w:rPr>
        <w:t xml:space="preserve">and other participants </w:t>
      </w:r>
      <w:r w:rsidR="00D15BD6">
        <w:rPr>
          <w:lang w:eastAsia="en-US"/>
        </w:rPr>
        <w:t xml:space="preserve">during </w:t>
      </w:r>
      <w:r w:rsidR="00864719">
        <w:rPr>
          <w:lang w:eastAsia="en-US"/>
        </w:rPr>
        <w:t xml:space="preserve">the </w:t>
      </w:r>
      <w:r w:rsidR="00FE313F">
        <w:rPr>
          <w:lang w:eastAsia="en-US"/>
        </w:rPr>
        <w:t>91</w:t>
      </w:r>
      <w:r w:rsidR="00FE313F" w:rsidRPr="00FE313F">
        <w:rPr>
          <w:vertAlign w:val="superscript"/>
          <w:lang w:eastAsia="en-US"/>
        </w:rPr>
        <w:t>st</w:t>
      </w:r>
      <w:r w:rsidR="00FE313F">
        <w:rPr>
          <w:lang w:eastAsia="en-US"/>
        </w:rPr>
        <w:t xml:space="preserve"> CA meeting</w:t>
      </w:r>
      <w:r w:rsidR="00864719">
        <w:rPr>
          <w:lang w:eastAsia="en-US"/>
        </w:rPr>
        <w:t>.</w:t>
      </w:r>
      <w:r w:rsidR="00A63951">
        <w:rPr>
          <w:lang w:eastAsia="en-US"/>
        </w:rPr>
        <w:t xml:space="preserve"> </w:t>
      </w:r>
    </w:p>
    <w:p w:rsidR="00525CE3" w:rsidRDefault="002771A3" w:rsidP="00FA6374">
      <w:pPr>
        <w:pStyle w:val="Listanumerowana"/>
        <w:rPr>
          <w:lang w:eastAsia="en-US"/>
        </w:rPr>
      </w:pPr>
      <w:r>
        <w:rPr>
          <w:lang w:eastAsia="en-US"/>
        </w:rPr>
        <w:t xml:space="preserve">The objective of this note </w:t>
      </w:r>
      <w:r w:rsidR="00800622">
        <w:rPr>
          <w:lang w:eastAsia="en-US"/>
        </w:rPr>
        <w:t>is</w:t>
      </w:r>
      <w:r>
        <w:rPr>
          <w:lang w:eastAsia="en-US"/>
        </w:rPr>
        <w:t xml:space="preserve"> to clarify </w:t>
      </w:r>
      <w:r w:rsidR="00CA4386">
        <w:rPr>
          <w:lang w:eastAsia="en-US"/>
        </w:rPr>
        <w:t xml:space="preserve">the </w:t>
      </w:r>
      <w:r w:rsidR="00CA4386" w:rsidRPr="00C54E84">
        <w:rPr>
          <w:lang w:eastAsia="en-US"/>
        </w:rPr>
        <w:t xml:space="preserve">timeline for </w:t>
      </w:r>
      <w:r w:rsidR="005849C8">
        <w:rPr>
          <w:lang w:eastAsia="en-US"/>
        </w:rPr>
        <w:t>the actions included in the first paragraph and to agree on the way forward for the second renewal of anticoagulant rodenticides</w:t>
      </w:r>
      <w:r w:rsidR="00CA3ADF">
        <w:rPr>
          <w:lang w:eastAsia="en-US"/>
        </w:rPr>
        <w:t xml:space="preserve"> products</w:t>
      </w:r>
      <w:r w:rsidR="00E0133B">
        <w:rPr>
          <w:lang w:eastAsia="en-US"/>
        </w:rPr>
        <w:t>.</w:t>
      </w:r>
    </w:p>
    <w:p w:rsidR="000F6B13" w:rsidRDefault="00526BF1" w:rsidP="00526BF1">
      <w:pPr>
        <w:pStyle w:val="Nagwek1"/>
        <w:rPr>
          <w:lang w:eastAsia="en-US"/>
        </w:rPr>
      </w:pPr>
      <w:r>
        <w:rPr>
          <w:lang w:eastAsia="en-US"/>
        </w:rPr>
        <w:t xml:space="preserve">Relevant provisions in </w:t>
      </w:r>
      <w:r w:rsidR="004A13AD">
        <w:rPr>
          <w:lang w:eastAsia="en-US"/>
        </w:rPr>
        <w:t xml:space="preserve">the BPR </w:t>
      </w:r>
    </w:p>
    <w:p w:rsidR="004A13AD" w:rsidRPr="00655E71" w:rsidRDefault="004A13AD" w:rsidP="00C77384">
      <w:pPr>
        <w:pStyle w:val="Listanumerowana"/>
      </w:pPr>
      <w:r w:rsidRPr="00655E71">
        <w:t>Article 31 of the BPR concerns the renewal of purely national authorisations (i.e. those granted in one Member State only).</w:t>
      </w:r>
    </w:p>
    <w:p w:rsidR="004A13AD" w:rsidRPr="0022467C" w:rsidRDefault="004A13AD" w:rsidP="001D4368">
      <w:pPr>
        <w:pStyle w:val="Listanumerowana"/>
      </w:pPr>
      <w:r w:rsidRPr="0022467C">
        <w:t>Article 31(7) of the BPR provides that: ‘</w:t>
      </w:r>
      <w:r w:rsidRPr="0027610F">
        <w:rPr>
          <w:i/>
        </w:rPr>
        <w:t>where, for reasons beyond the control of the holder of a national authorisation, no decision is taken on the renewal of that authorisation before its expiry, the receiving competent authority shall grant a renewal for the period necessary to complete the evaluation’</w:t>
      </w:r>
      <w:r w:rsidRPr="0022467C">
        <w:t>.</w:t>
      </w:r>
    </w:p>
    <w:p w:rsidR="004A13AD" w:rsidRDefault="004A13AD" w:rsidP="004A13AD">
      <w:pPr>
        <w:pStyle w:val="Listanumerowana"/>
      </w:pPr>
      <w:r w:rsidRPr="00655E71">
        <w:t xml:space="preserve">Commission Delegated Regulation (EU) No 492/2014 </w:t>
      </w:r>
      <w:r w:rsidR="00D0427A">
        <w:t>(the R</w:t>
      </w:r>
      <w:r w:rsidR="0013047D">
        <w:t>enewal</w:t>
      </w:r>
      <w:r w:rsidR="00D0427A">
        <w:t xml:space="preserve"> Regulation) </w:t>
      </w:r>
      <w:r w:rsidRPr="00655E71">
        <w:t xml:space="preserve">provides rules for the renewal of national authorisations granted through the mutual recognition (MR) procedure which at the time of the application for </w:t>
      </w:r>
      <w:r w:rsidRPr="00655E71">
        <w:lastRenderedPageBreak/>
        <w:t xml:space="preserve">renewal, fulfil the eligibility criteria referred to in Article 1(2) and 1(3) of that Regulation. </w:t>
      </w:r>
    </w:p>
    <w:p w:rsidR="004A13AD" w:rsidRDefault="004A13AD" w:rsidP="004A13AD">
      <w:pPr>
        <w:pStyle w:val="Listanumerowana"/>
      </w:pPr>
      <w:r w:rsidRPr="00655E71">
        <w:t xml:space="preserve">The table below summarises the key provisions in Article 31 of the BPR and in Articles 2, 3, 4 and 5 of </w:t>
      </w:r>
      <w:r w:rsidR="00D0427A">
        <w:t>the R</w:t>
      </w:r>
      <w:r w:rsidR="00CA3ADF">
        <w:t xml:space="preserve">enewal </w:t>
      </w:r>
      <w:r w:rsidR="00D0427A">
        <w:t xml:space="preserve"> Regulation </w:t>
      </w:r>
      <w:r w:rsidRPr="00655E71">
        <w:t>that are relevant for this note:</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1"/>
        <w:gridCol w:w="1481"/>
        <w:gridCol w:w="2367"/>
      </w:tblGrid>
      <w:tr w:rsidR="004A13AD" w:rsidRPr="00F739C4" w:rsidTr="005C53BF">
        <w:tc>
          <w:tcPr>
            <w:tcW w:w="0" w:type="auto"/>
            <w:shd w:val="clear" w:color="auto" w:fill="auto"/>
          </w:tcPr>
          <w:p w:rsidR="004A13AD" w:rsidRPr="004A13AD" w:rsidRDefault="004A13AD" w:rsidP="004A13AD">
            <w:pPr>
              <w:spacing w:after="0"/>
              <w:rPr>
                <w:b/>
                <w:lang w:eastAsia="en-US"/>
              </w:rPr>
            </w:pPr>
            <w:r w:rsidRPr="004A13AD">
              <w:rPr>
                <w:b/>
                <w:lang w:eastAsia="en-US"/>
              </w:rPr>
              <w:t>Subject</w:t>
            </w:r>
          </w:p>
        </w:tc>
        <w:tc>
          <w:tcPr>
            <w:tcW w:w="0" w:type="auto"/>
            <w:shd w:val="clear" w:color="auto" w:fill="auto"/>
          </w:tcPr>
          <w:p w:rsidR="004A13AD" w:rsidRPr="004A13AD" w:rsidRDefault="004A13AD" w:rsidP="004A13AD">
            <w:pPr>
              <w:spacing w:after="0"/>
              <w:rPr>
                <w:b/>
                <w:lang w:eastAsia="en-US"/>
              </w:rPr>
            </w:pPr>
            <w:r w:rsidRPr="004A13AD">
              <w:rPr>
                <w:b/>
                <w:lang w:eastAsia="en-US"/>
              </w:rPr>
              <w:t xml:space="preserve">Article in </w:t>
            </w:r>
          </w:p>
          <w:p w:rsidR="004A13AD" w:rsidRPr="004A13AD" w:rsidRDefault="004A13AD" w:rsidP="004A13AD">
            <w:pPr>
              <w:spacing w:after="0"/>
              <w:rPr>
                <w:b/>
                <w:lang w:eastAsia="en-US"/>
              </w:rPr>
            </w:pPr>
            <w:r w:rsidRPr="004A13AD">
              <w:rPr>
                <w:b/>
                <w:lang w:eastAsia="en-US"/>
              </w:rPr>
              <w:t>the BPR</w:t>
            </w:r>
          </w:p>
        </w:tc>
        <w:tc>
          <w:tcPr>
            <w:tcW w:w="0" w:type="auto"/>
            <w:shd w:val="clear" w:color="auto" w:fill="auto"/>
          </w:tcPr>
          <w:p w:rsidR="004A13AD" w:rsidRPr="00FB6904" w:rsidRDefault="004A13AD" w:rsidP="004A13AD">
            <w:pPr>
              <w:spacing w:after="0"/>
              <w:rPr>
                <w:b/>
                <w:lang w:val="fr-BE" w:eastAsia="en-US"/>
              </w:rPr>
            </w:pPr>
            <w:r w:rsidRPr="00FB6904">
              <w:rPr>
                <w:b/>
                <w:lang w:val="fr-BE" w:eastAsia="en-US"/>
              </w:rPr>
              <w:t xml:space="preserve">Articles in </w:t>
            </w:r>
          </w:p>
          <w:p w:rsidR="004A13AD" w:rsidRPr="00FB6904" w:rsidRDefault="004A13AD" w:rsidP="004A13AD">
            <w:pPr>
              <w:spacing w:after="0"/>
              <w:rPr>
                <w:b/>
                <w:lang w:val="fr-BE" w:eastAsia="en-US"/>
              </w:rPr>
            </w:pPr>
            <w:r w:rsidRPr="00FB6904">
              <w:rPr>
                <w:b/>
                <w:lang w:val="fr-BE" w:eastAsia="en-US"/>
              </w:rPr>
              <w:t>Reg. (EU) No 492/2014</w:t>
            </w:r>
          </w:p>
        </w:tc>
      </w:tr>
      <w:tr w:rsidR="004A13AD" w:rsidRPr="004A13AD" w:rsidTr="005C53BF">
        <w:tc>
          <w:tcPr>
            <w:tcW w:w="0" w:type="auto"/>
            <w:shd w:val="clear" w:color="auto" w:fill="auto"/>
          </w:tcPr>
          <w:p w:rsidR="004A13AD" w:rsidRPr="004A13AD" w:rsidRDefault="004A13AD" w:rsidP="004A13AD">
            <w:pPr>
              <w:spacing w:after="0"/>
              <w:rPr>
                <w:lang w:eastAsia="en-US"/>
              </w:rPr>
            </w:pPr>
            <w:r w:rsidRPr="004A13AD">
              <w:rPr>
                <w:lang w:eastAsia="en-US"/>
              </w:rPr>
              <w:t>Deadline for application</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31(1)</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w:t>
            </w:r>
          </w:p>
        </w:tc>
      </w:tr>
      <w:tr w:rsidR="004A13AD" w:rsidRPr="004A13AD" w:rsidTr="005C53BF">
        <w:tc>
          <w:tcPr>
            <w:tcW w:w="0" w:type="auto"/>
            <w:shd w:val="clear" w:color="auto" w:fill="auto"/>
          </w:tcPr>
          <w:p w:rsidR="004A13AD" w:rsidRPr="004A13AD" w:rsidRDefault="004A13AD" w:rsidP="004A13AD">
            <w:pPr>
              <w:spacing w:after="0"/>
              <w:rPr>
                <w:lang w:eastAsia="en-US"/>
              </w:rPr>
            </w:pPr>
            <w:r w:rsidRPr="004A13AD">
              <w:rPr>
                <w:lang w:eastAsia="en-US"/>
              </w:rPr>
              <w:t>Content of the application</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31(3)</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2</w:t>
            </w:r>
          </w:p>
        </w:tc>
      </w:tr>
      <w:tr w:rsidR="004A13AD" w:rsidRPr="004A13AD" w:rsidTr="005C53BF">
        <w:tc>
          <w:tcPr>
            <w:tcW w:w="0" w:type="auto"/>
            <w:shd w:val="clear" w:color="auto" w:fill="auto"/>
          </w:tcPr>
          <w:p w:rsidR="004A13AD" w:rsidRPr="004A13AD" w:rsidRDefault="004A13AD" w:rsidP="004A13AD">
            <w:pPr>
              <w:spacing w:after="0"/>
              <w:rPr>
                <w:lang w:eastAsia="en-US"/>
              </w:rPr>
            </w:pPr>
            <w:r w:rsidRPr="004A13AD">
              <w:rPr>
                <w:lang w:eastAsia="en-US"/>
              </w:rPr>
              <w:t>Acceptance/Validation of the application</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31(4)</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w:t>
            </w:r>
          </w:p>
        </w:tc>
      </w:tr>
      <w:tr w:rsidR="004A13AD" w:rsidRPr="004A13AD" w:rsidTr="005C53BF">
        <w:tc>
          <w:tcPr>
            <w:tcW w:w="0" w:type="auto"/>
            <w:shd w:val="clear" w:color="auto" w:fill="auto"/>
          </w:tcPr>
          <w:p w:rsidR="004A13AD" w:rsidRPr="004A13AD" w:rsidRDefault="004A13AD" w:rsidP="004A13AD">
            <w:pPr>
              <w:spacing w:after="0"/>
              <w:rPr>
                <w:lang w:eastAsia="en-US"/>
              </w:rPr>
            </w:pPr>
            <w:r w:rsidRPr="004A13AD">
              <w:rPr>
                <w:lang w:eastAsia="en-US"/>
              </w:rPr>
              <w:t>Suspension of the evaluation</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31(6) &amp; 30(2)</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 xml:space="preserve">4(2) </w:t>
            </w:r>
          </w:p>
        </w:tc>
      </w:tr>
      <w:tr w:rsidR="004A13AD" w:rsidRPr="004A13AD" w:rsidTr="005C53BF">
        <w:tc>
          <w:tcPr>
            <w:tcW w:w="0" w:type="auto"/>
            <w:shd w:val="clear" w:color="auto" w:fill="auto"/>
          </w:tcPr>
          <w:p w:rsidR="004A13AD" w:rsidRPr="004A13AD" w:rsidRDefault="004A13AD" w:rsidP="004A13AD">
            <w:pPr>
              <w:spacing w:after="0"/>
              <w:rPr>
                <w:lang w:eastAsia="en-US"/>
              </w:rPr>
            </w:pPr>
            <w:r w:rsidRPr="004A13AD">
              <w:rPr>
                <w:lang w:eastAsia="en-US"/>
              </w:rPr>
              <w:t>Extension of the authorisation</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31(7)</w:t>
            </w:r>
          </w:p>
        </w:tc>
        <w:tc>
          <w:tcPr>
            <w:tcW w:w="0" w:type="auto"/>
            <w:shd w:val="clear" w:color="auto" w:fill="auto"/>
          </w:tcPr>
          <w:p w:rsidR="004A13AD" w:rsidRPr="004A13AD" w:rsidRDefault="004A13AD" w:rsidP="004A13AD">
            <w:pPr>
              <w:spacing w:after="0"/>
              <w:jc w:val="center"/>
              <w:rPr>
                <w:lang w:eastAsia="en-US"/>
              </w:rPr>
            </w:pPr>
            <w:r w:rsidRPr="004A13AD">
              <w:rPr>
                <w:lang w:eastAsia="en-US"/>
              </w:rPr>
              <w:t>5(4)</w:t>
            </w:r>
          </w:p>
        </w:tc>
      </w:tr>
    </w:tbl>
    <w:p w:rsidR="004A13AD" w:rsidRDefault="004A13AD" w:rsidP="00631D8C">
      <w:pPr>
        <w:pStyle w:val="Listanumerowana"/>
        <w:spacing w:before="240" w:after="120"/>
      </w:pPr>
      <w:r w:rsidRPr="0008279A">
        <w:t>Article 23(5) of the BPR establishes that, where the comparative assessment involves a question which, by reason of its scale or consequences, would be better addressed at Union level, in particular where it is relevant to two or more competent authorities, the receiving competent authority may refer the question to the Commission for a decision. The Commission shall adopt that decision by means of implementing acts in accordance with the examination procedure referred to in Article 82(3).</w:t>
      </w:r>
    </w:p>
    <w:p w:rsidR="00F71CDF" w:rsidRPr="0008279A" w:rsidRDefault="00F71CDF" w:rsidP="00631D8C">
      <w:pPr>
        <w:pStyle w:val="Listanumerowana"/>
        <w:spacing w:before="120"/>
      </w:pPr>
      <w:r>
        <w:t xml:space="preserve">Article 5(4) of </w:t>
      </w:r>
      <w:r w:rsidRPr="00655E71">
        <w:t>Commission Delegated Regulation (EU) No 492/2014</w:t>
      </w:r>
      <w:r>
        <w:t xml:space="preserve"> provides that </w:t>
      </w:r>
      <w:r w:rsidRPr="0022467C">
        <w:t>‘</w:t>
      </w:r>
      <w:r w:rsidRPr="005E32D4">
        <w:rPr>
          <w:i/>
        </w:rPr>
        <w:t>where, for reasons beyond the control of the holder of a national authorisation, no decision is taken on the renewal of that authorisation before its expiry, the re</w:t>
      </w:r>
      <w:r>
        <w:rPr>
          <w:i/>
        </w:rPr>
        <w:t xml:space="preserve">spective </w:t>
      </w:r>
      <w:r w:rsidRPr="005E32D4">
        <w:rPr>
          <w:i/>
        </w:rPr>
        <w:t>competent authority shall grant a renewal for the period necessary to complete the evaluation’</w:t>
      </w:r>
      <w:r w:rsidRPr="0022467C">
        <w:t>.</w:t>
      </w:r>
    </w:p>
    <w:p w:rsidR="00526BF1" w:rsidRDefault="00526BF1" w:rsidP="0087212A">
      <w:pPr>
        <w:pStyle w:val="Nagwek1"/>
        <w:spacing w:before="0"/>
        <w:rPr>
          <w:lang w:eastAsia="en-US"/>
        </w:rPr>
      </w:pPr>
      <w:r>
        <w:rPr>
          <w:lang w:eastAsia="en-US"/>
        </w:rPr>
        <w:t>Practical implementation</w:t>
      </w:r>
    </w:p>
    <w:p w:rsidR="00E0133B" w:rsidRPr="00E0133B" w:rsidRDefault="00E0133B" w:rsidP="00E0133B">
      <w:pPr>
        <w:pStyle w:val="Nagwek2"/>
        <w:rPr>
          <w:lang w:eastAsia="en-US"/>
        </w:rPr>
      </w:pPr>
      <w:r>
        <w:rPr>
          <w:lang w:eastAsia="en-US"/>
        </w:rPr>
        <w:t>Dermal absorption values</w:t>
      </w:r>
    </w:p>
    <w:p w:rsidR="00155E09" w:rsidRDefault="00155E09" w:rsidP="00A4500D">
      <w:pPr>
        <w:pStyle w:val="Listanumerowana"/>
        <w:rPr>
          <w:lang w:eastAsia="en-US"/>
        </w:rPr>
      </w:pPr>
      <w:r>
        <w:t xml:space="preserve">The </w:t>
      </w:r>
      <w:r w:rsidR="005C6D49">
        <w:t xml:space="preserve">intention of the </w:t>
      </w:r>
      <w:r w:rsidR="00721296">
        <w:t xml:space="preserve">Working Group Human Health of the BPC (HH WG) </w:t>
      </w:r>
      <w:r w:rsidR="0009655A">
        <w:t xml:space="preserve">was to discuss </w:t>
      </w:r>
      <w:r w:rsidR="00721296">
        <w:t xml:space="preserve">and agree </w:t>
      </w:r>
      <w:r w:rsidR="0009655A">
        <w:t>a</w:t>
      </w:r>
      <w:r w:rsidR="00721296">
        <w:t xml:space="preserve"> harmonised </w:t>
      </w:r>
      <w:r w:rsidR="0009655A">
        <w:t xml:space="preserve">approach for the </w:t>
      </w:r>
      <w:r w:rsidR="00721296">
        <w:t xml:space="preserve">use of </w:t>
      </w:r>
      <w:r w:rsidR="0009655A">
        <w:t xml:space="preserve">dermal absorption </w:t>
      </w:r>
      <w:r w:rsidR="00721296">
        <w:t xml:space="preserve">values in the evaluation of anticoagulant </w:t>
      </w:r>
      <w:proofErr w:type="spellStart"/>
      <w:r w:rsidR="00721296">
        <w:t>rodentices</w:t>
      </w:r>
      <w:proofErr w:type="spellEnd"/>
      <w:r w:rsidR="00721296">
        <w:t xml:space="preserve"> </w:t>
      </w:r>
      <w:r>
        <w:t xml:space="preserve">to avoid </w:t>
      </w:r>
      <w:r w:rsidR="00721296">
        <w:t xml:space="preserve">as much as possible </w:t>
      </w:r>
      <w:r>
        <w:t xml:space="preserve">potential disagreements </w:t>
      </w:r>
      <w:r w:rsidR="00F739C4">
        <w:t>in</w:t>
      </w:r>
      <w:r>
        <w:t xml:space="preserve"> </w:t>
      </w:r>
      <w:r w:rsidR="00F739C4">
        <w:t>m</w:t>
      </w:r>
      <w:r>
        <w:t xml:space="preserve">utual </w:t>
      </w:r>
      <w:r w:rsidR="00F739C4">
        <w:t>r</w:t>
      </w:r>
      <w:r>
        <w:t xml:space="preserve">ecognition (MR) </w:t>
      </w:r>
      <w:r w:rsidR="00F739C4">
        <w:t>processes</w:t>
      </w:r>
      <w:r w:rsidR="0009655A">
        <w:t>.</w:t>
      </w:r>
    </w:p>
    <w:p w:rsidR="00800622" w:rsidRDefault="00800622" w:rsidP="00A4500D">
      <w:pPr>
        <w:pStyle w:val="Listanumerowana"/>
        <w:rPr>
          <w:lang w:eastAsia="en-US"/>
        </w:rPr>
      </w:pPr>
      <w:r>
        <w:rPr>
          <w:lang w:eastAsia="en-US"/>
        </w:rPr>
        <w:t xml:space="preserve">Recently the Commission services </w:t>
      </w:r>
      <w:r w:rsidR="00721296">
        <w:rPr>
          <w:lang w:eastAsia="en-US"/>
        </w:rPr>
        <w:t xml:space="preserve">were informed </w:t>
      </w:r>
      <w:r>
        <w:rPr>
          <w:lang w:eastAsia="en-US"/>
        </w:rPr>
        <w:t xml:space="preserve">that two documents were discussed in the  </w:t>
      </w:r>
      <w:r w:rsidR="00864719">
        <w:rPr>
          <w:lang w:eastAsia="en-US"/>
        </w:rPr>
        <w:t>HH WG</w:t>
      </w:r>
      <w:r>
        <w:rPr>
          <w:lang w:eastAsia="en-US"/>
        </w:rPr>
        <w:t xml:space="preserve">: </w:t>
      </w:r>
    </w:p>
    <w:p w:rsidR="00800622" w:rsidRDefault="00800622" w:rsidP="00800622">
      <w:pPr>
        <w:pStyle w:val="ListNumberLevel2"/>
        <w:rPr>
          <w:lang w:eastAsia="en-US"/>
        </w:rPr>
      </w:pPr>
      <w:r>
        <w:rPr>
          <w:lang w:eastAsia="en-US"/>
        </w:rPr>
        <w:t xml:space="preserve">"Dermal absorption values for anticoagulant rodenticides" </w:t>
      </w:r>
    </w:p>
    <w:p w:rsidR="00800622" w:rsidRDefault="00800622" w:rsidP="0094044C">
      <w:pPr>
        <w:pStyle w:val="Listanumerowana"/>
        <w:numPr>
          <w:ilvl w:val="0"/>
          <w:numId w:val="0"/>
        </w:numPr>
        <w:ind w:left="992"/>
        <w:rPr>
          <w:lang w:eastAsia="en-US"/>
        </w:rPr>
      </w:pPr>
      <w:r>
        <w:rPr>
          <w:lang w:eastAsia="en-US"/>
        </w:rPr>
        <w:t>Th</w:t>
      </w:r>
      <w:r w:rsidR="00864719">
        <w:rPr>
          <w:lang w:eastAsia="en-US"/>
        </w:rPr>
        <w:t xml:space="preserve">is </w:t>
      </w:r>
      <w:r>
        <w:rPr>
          <w:lang w:eastAsia="en-US"/>
        </w:rPr>
        <w:t xml:space="preserve">document was </w:t>
      </w:r>
      <w:r w:rsidR="00864719">
        <w:rPr>
          <w:lang w:eastAsia="en-US"/>
        </w:rPr>
        <w:t xml:space="preserve">discussed </w:t>
      </w:r>
      <w:r w:rsidR="003B2CBF">
        <w:rPr>
          <w:lang w:eastAsia="en-US"/>
        </w:rPr>
        <w:t xml:space="preserve">and agreed </w:t>
      </w:r>
      <w:r w:rsidR="00CA3ADF">
        <w:rPr>
          <w:lang w:eastAsia="en-US"/>
        </w:rPr>
        <w:t xml:space="preserve">in principle </w:t>
      </w:r>
      <w:r>
        <w:rPr>
          <w:lang w:eastAsia="en-US"/>
        </w:rPr>
        <w:t xml:space="preserve">at </w:t>
      </w:r>
      <w:r w:rsidR="0094044C">
        <w:rPr>
          <w:lang w:eastAsia="en-US"/>
        </w:rPr>
        <w:t xml:space="preserve">HH </w:t>
      </w:r>
      <w:r>
        <w:rPr>
          <w:lang w:eastAsia="en-US"/>
        </w:rPr>
        <w:t>WG-I-2021</w:t>
      </w:r>
      <w:r w:rsidR="0094044C">
        <w:rPr>
          <w:lang w:eastAsia="en-US"/>
        </w:rPr>
        <w:t xml:space="preserve"> on </w:t>
      </w:r>
      <w:r w:rsidR="00552209">
        <w:rPr>
          <w:lang w:eastAsia="en-US"/>
        </w:rPr>
        <w:t xml:space="preserve">18 March 2021. The drafting </w:t>
      </w:r>
      <w:r w:rsidR="00CA3ADF">
        <w:rPr>
          <w:lang w:eastAsia="en-US"/>
        </w:rPr>
        <w:t xml:space="preserve">competent authority </w:t>
      </w:r>
      <w:r w:rsidR="00552209">
        <w:rPr>
          <w:lang w:eastAsia="en-US"/>
        </w:rPr>
        <w:t xml:space="preserve"> was however requested to include some additional information</w:t>
      </w:r>
      <w:r w:rsidR="007573F2">
        <w:rPr>
          <w:lang w:eastAsia="en-US"/>
        </w:rPr>
        <w:t xml:space="preserve"> in an e-consultation</w:t>
      </w:r>
      <w:r w:rsidR="006A4090">
        <w:rPr>
          <w:lang w:eastAsia="en-US"/>
        </w:rPr>
        <w:t xml:space="preserve"> and to seek the support of the working group on</w:t>
      </w:r>
      <w:r w:rsidR="00552209">
        <w:rPr>
          <w:lang w:eastAsia="en-US"/>
        </w:rPr>
        <w:t xml:space="preserve"> these additions to ensure the agreement by the members and </w:t>
      </w:r>
      <w:r w:rsidR="00CA3ADF">
        <w:rPr>
          <w:lang w:eastAsia="en-US"/>
        </w:rPr>
        <w:t>associated stakeholders</w:t>
      </w:r>
      <w:r>
        <w:rPr>
          <w:lang w:eastAsia="en-US"/>
        </w:rPr>
        <w:t>.</w:t>
      </w:r>
      <w:r w:rsidR="00C7563A">
        <w:rPr>
          <w:lang w:eastAsia="en-US"/>
        </w:rPr>
        <w:t xml:space="preserve"> </w:t>
      </w:r>
      <w:r w:rsidRPr="00EA0987">
        <w:rPr>
          <w:lang w:eastAsia="en-US"/>
        </w:rPr>
        <w:t xml:space="preserve">On 6 April 2021 an e-consultation </w:t>
      </w:r>
      <w:r w:rsidR="0094044C" w:rsidRPr="00EA0987">
        <w:rPr>
          <w:lang w:eastAsia="en-US"/>
        </w:rPr>
        <w:t>was</w:t>
      </w:r>
      <w:r w:rsidRPr="00EA0987">
        <w:rPr>
          <w:lang w:eastAsia="en-US"/>
        </w:rPr>
        <w:t xml:space="preserve"> launched </w:t>
      </w:r>
      <w:r w:rsidR="00721296" w:rsidRPr="00EA0987">
        <w:rPr>
          <w:lang w:eastAsia="en-US"/>
        </w:rPr>
        <w:t xml:space="preserve">by the secretariat of the BPC </w:t>
      </w:r>
      <w:r w:rsidRPr="00EA0987">
        <w:rPr>
          <w:lang w:eastAsia="en-US"/>
        </w:rPr>
        <w:t>to finalise the document.</w:t>
      </w:r>
      <w:r w:rsidR="0092480C" w:rsidRPr="00EA0987">
        <w:rPr>
          <w:lang w:eastAsia="en-US"/>
        </w:rPr>
        <w:t xml:space="preserve"> During the commenting </w:t>
      </w:r>
      <w:r w:rsidR="006A4090">
        <w:rPr>
          <w:lang w:eastAsia="en-US"/>
        </w:rPr>
        <w:t xml:space="preserve">period </w:t>
      </w:r>
      <w:r w:rsidR="0092480C" w:rsidRPr="00EA0987">
        <w:rPr>
          <w:lang w:eastAsia="en-US"/>
        </w:rPr>
        <w:t xml:space="preserve">until 29 April 2021, </w:t>
      </w:r>
      <w:r w:rsidR="000D3895">
        <w:rPr>
          <w:lang w:eastAsia="en-US"/>
        </w:rPr>
        <w:t xml:space="preserve">one </w:t>
      </w:r>
      <w:r w:rsidR="00CA3ADF">
        <w:rPr>
          <w:lang w:eastAsia="en-US"/>
        </w:rPr>
        <w:t xml:space="preserve">authority </w:t>
      </w:r>
      <w:r w:rsidR="000D3895">
        <w:rPr>
          <w:lang w:eastAsia="en-US"/>
        </w:rPr>
        <w:t xml:space="preserve">submitted </w:t>
      </w:r>
      <w:r w:rsidR="0092480C" w:rsidRPr="00EA0987">
        <w:rPr>
          <w:lang w:eastAsia="en-US"/>
        </w:rPr>
        <w:t xml:space="preserve">comments </w:t>
      </w:r>
      <w:r w:rsidR="000D3895">
        <w:rPr>
          <w:lang w:eastAsia="en-US"/>
        </w:rPr>
        <w:t>and these</w:t>
      </w:r>
      <w:r w:rsidR="0092480C" w:rsidRPr="00EA0987">
        <w:rPr>
          <w:lang w:eastAsia="en-US"/>
        </w:rPr>
        <w:t xml:space="preserve"> were resolved </w:t>
      </w:r>
      <w:r w:rsidR="000D3895">
        <w:rPr>
          <w:lang w:eastAsia="en-US"/>
        </w:rPr>
        <w:lastRenderedPageBreak/>
        <w:t xml:space="preserve">bilaterally </w:t>
      </w:r>
      <w:r w:rsidR="0092480C" w:rsidRPr="00EA0987">
        <w:rPr>
          <w:lang w:eastAsia="en-US"/>
        </w:rPr>
        <w:t xml:space="preserve">between </w:t>
      </w:r>
      <w:r w:rsidR="000D3895">
        <w:rPr>
          <w:lang w:eastAsia="en-US"/>
        </w:rPr>
        <w:t xml:space="preserve">the drafting and commenting </w:t>
      </w:r>
      <w:r w:rsidR="00CA3ADF">
        <w:rPr>
          <w:lang w:eastAsia="en-US"/>
        </w:rPr>
        <w:t>authorit</w:t>
      </w:r>
      <w:r w:rsidR="006A4090">
        <w:rPr>
          <w:lang w:eastAsia="en-US"/>
        </w:rPr>
        <w:t>y</w:t>
      </w:r>
      <w:r w:rsidR="0092480C" w:rsidRPr="00EA0987">
        <w:rPr>
          <w:lang w:eastAsia="en-US"/>
        </w:rPr>
        <w:t>.</w:t>
      </w:r>
      <w:r w:rsidR="00122A94">
        <w:rPr>
          <w:lang w:eastAsia="en-US"/>
        </w:rPr>
        <w:t xml:space="preserve"> The finalised document will be published shortly in S-CIRCABC.</w:t>
      </w:r>
    </w:p>
    <w:p w:rsidR="00800622" w:rsidRDefault="00800622" w:rsidP="0094044C">
      <w:pPr>
        <w:pStyle w:val="ListNumberLevel2"/>
        <w:rPr>
          <w:lang w:eastAsia="en-US"/>
        </w:rPr>
      </w:pPr>
      <w:r>
        <w:rPr>
          <w:lang w:eastAsia="en-US"/>
        </w:rPr>
        <w:t>"Dermal absorption values for anticoagulant rodenticides</w:t>
      </w:r>
      <w:r w:rsidR="00552209">
        <w:rPr>
          <w:lang w:eastAsia="en-US"/>
        </w:rPr>
        <w:t xml:space="preserve"> </w:t>
      </w:r>
      <w:r>
        <w:rPr>
          <w:lang w:eastAsia="en-US"/>
        </w:rPr>
        <w:t>- Proposal for an alternative approach for the occupational setting"</w:t>
      </w:r>
    </w:p>
    <w:p w:rsidR="00800622" w:rsidRDefault="00800622" w:rsidP="00864719">
      <w:pPr>
        <w:pStyle w:val="Listanumerowana"/>
        <w:numPr>
          <w:ilvl w:val="0"/>
          <w:numId w:val="0"/>
        </w:numPr>
        <w:ind w:left="992"/>
        <w:rPr>
          <w:lang w:eastAsia="en-US"/>
        </w:rPr>
      </w:pPr>
      <w:r>
        <w:rPr>
          <w:lang w:eastAsia="en-US"/>
        </w:rPr>
        <w:t>Th</w:t>
      </w:r>
      <w:r w:rsidR="00864719">
        <w:rPr>
          <w:lang w:eastAsia="en-US"/>
        </w:rPr>
        <w:t>is</w:t>
      </w:r>
      <w:r>
        <w:rPr>
          <w:lang w:eastAsia="en-US"/>
        </w:rPr>
        <w:t xml:space="preserve"> document was agreed at </w:t>
      </w:r>
      <w:r w:rsidR="00B82804">
        <w:rPr>
          <w:lang w:eastAsia="en-US"/>
        </w:rPr>
        <w:t xml:space="preserve">HH </w:t>
      </w:r>
      <w:r>
        <w:rPr>
          <w:lang w:eastAsia="en-US"/>
        </w:rPr>
        <w:t>WG-I-2021</w:t>
      </w:r>
      <w:r w:rsidR="00D15BD6">
        <w:rPr>
          <w:lang w:eastAsia="en-US"/>
        </w:rPr>
        <w:t xml:space="preserve"> on</w:t>
      </w:r>
      <w:r w:rsidR="00122A94">
        <w:rPr>
          <w:lang w:eastAsia="en-US"/>
        </w:rPr>
        <w:t xml:space="preserve"> 18 March 2021 and will be published shortly in S-CIRCABC</w:t>
      </w:r>
      <w:r>
        <w:rPr>
          <w:lang w:eastAsia="en-US"/>
        </w:rPr>
        <w:t>.</w:t>
      </w:r>
    </w:p>
    <w:p w:rsidR="009C461A" w:rsidRDefault="009C461A" w:rsidP="009C461A">
      <w:pPr>
        <w:pStyle w:val="Listanumerowana"/>
        <w:rPr>
          <w:lang w:eastAsia="en-US"/>
        </w:rPr>
      </w:pPr>
      <w:r>
        <w:rPr>
          <w:lang w:eastAsia="en-US"/>
        </w:rPr>
        <w:t xml:space="preserve">The documents </w:t>
      </w:r>
      <w:r w:rsidR="006A4090">
        <w:rPr>
          <w:lang w:eastAsia="en-US"/>
        </w:rPr>
        <w:t xml:space="preserve">mentioned </w:t>
      </w:r>
      <w:r>
        <w:rPr>
          <w:lang w:eastAsia="en-US"/>
        </w:rPr>
        <w:t xml:space="preserve">above </w:t>
      </w:r>
      <w:r w:rsidR="006A4090">
        <w:rPr>
          <w:lang w:eastAsia="en-US"/>
        </w:rPr>
        <w:t>introduce</w:t>
      </w:r>
      <w:r>
        <w:rPr>
          <w:lang w:eastAsia="en-US"/>
        </w:rPr>
        <w:t xml:space="preserve"> an approach to harmonise the </w:t>
      </w:r>
      <w:r w:rsidR="004B3C8C">
        <w:rPr>
          <w:lang w:eastAsia="en-US"/>
        </w:rPr>
        <w:t xml:space="preserve">evaluation </w:t>
      </w:r>
      <w:r>
        <w:rPr>
          <w:lang w:eastAsia="en-US"/>
        </w:rPr>
        <w:t xml:space="preserve">of dermal absorption studies in accordance with the EFSA guidance (2017) and present a refinement option for the professional user. The </w:t>
      </w:r>
      <w:r w:rsidR="006D1D0F">
        <w:rPr>
          <w:lang w:eastAsia="en-US"/>
        </w:rPr>
        <w:t xml:space="preserve">refinement option </w:t>
      </w:r>
      <w:r>
        <w:rPr>
          <w:lang w:eastAsia="en-US"/>
        </w:rPr>
        <w:t xml:space="preserve">is based on the evaluation of existing studies and </w:t>
      </w:r>
      <w:r w:rsidR="005A0BEA">
        <w:rPr>
          <w:lang w:eastAsia="en-US"/>
        </w:rPr>
        <w:t xml:space="preserve">it </w:t>
      </w:r>
      <w:r>
        <w:rPr>
          <w:lang w:eastAsia="en-US"/>
        </w:rPr>
        <w:t xml:space="preserve">does not </w:t>
      </w:r>
      <w:r w:rsidR="00D15BD6">
        <w:rPr>
          <w:lang w:eastAsia="en-US"/>
        </w:rPr>
        <w:t>requ</w:t>
      </w:r>
      <w:r w:rsidR="006D1D0F">
        <w:rPr>
          <w:lang w:eastAsia="en-US"/>
        </w:rPr>
        <w:t>ir</w:t>
      </w:r>
      <w:r w:rsidR="00D15BD6">
        <w:rPr>
          <w:lang w:eastAsia="en-US"/>
        </w:rPr>
        <w:t xml:space="preserve">e </w:t>
      </w:r>
      <w:r>
        <w:rPr>
          <w:lang w:eastAsia="en-US"/>
        </w:rPr>
        <w:t>developing new data</w:t>
      </w:r>
      <w:r w:rsidR="00CA3ADF">
        <w:rPr>
          <w:lang w:eastAsia="en-US"/>
        </w:rPr>
        <w:t xml:space="preserve"> by the applicant</w:t>
      </w:r>
      <w:r>
        <w:rPr>
          <w:lang w:eastAsia="en-US"/>
        </w:rPr>
        <w:t xml:space="preserve">. </w:t>
      </w:r>
    </w:p>
    <w:p w:rsidR="00471A67" w:rsidRDefault="00E0133B" w:rsidP="004F203D">
      <w:pPr>
        <w:pStyle w:val="Listanumerowana"/>
        <w:rPr>
          <w:lang w:eastAsia="en-US"/>
        </w:rPr>
      </w:pPr>
      <w:r>
        <w:rPr>
          <w:lang w:eastAsia="en-US"/>
        </w:rPr>
        <w:t xml:space="preserve">The </w:t>
      </w:r>
      <w:r w:rsidR="00471A67">
        <w:rPr>
          <w:lang w:eastAsia="en-US"/>
        </w:rPr>
        <w:t>BPC document on the guidance on dermal absorption, which was agree</w:t>
      </w:r>
      <w:r w:rsidR="001E5B8B">
        <w:rPr>
          <w:lang w:eastAsia="en-US"/>
        </w:rPr>
        <w:t xml:space="preserve">d at BPC 24 </w:t>
      </w:r>
      <w:r w:rsidR="00864719">
        <w:rPr>
          <w:lang w:eastAsia="en-US"/>
        </w:rPr>
        <w:t>on 8 March 2018</w:t>
      </w:r>
      <w:r w:rsidR="004B3C8C">
        <w:rPr>
          <w:rStyle w:val="Odwoanieprzypisudolnego"/>
          <w:lang w:eastAsia="en-US"/>
        </w:rPr>
        <w:footnoteReference w:id="1"/>
      </w:r>
      <w:r w:rsidR="001E5B8B">
        <w:rPr>
          <w:lang w:eastAsia="en-US"/>
        </w:rPr>
        <w:t xml:space="preserve"> states that </w:t>
      </w:r>
      <w:r w:rsidR="00CA3ADF">
        <w:rPr>
          <w:lang w:eastAsia="en-US"/>
        </w:rPr>
        <w:t>‘</w:t>
      </w:r>
      <w:r w:rsidR="00471A67" w:rsidRPr="001E5B8B">
        <w:rPr>
          <w:i/>
          <w:lang w:eastAsia="en-US"/>
        </w:rPr>
        <w:t>The applicability date of the EFSA Guidance on dermal absorption</w:t>
      </w:r>
      <w:r w:rsidR="007C7B89">
        <w:rPr>
          <w:rStyle w:val="Odwoanieprzypisudolnego"/>
          <w:i/>
          <w:lang w:eastAsia="en-US"/>
        </w:rPr>
        <w:footnoteReference w:id="2"/>
      </w:r>
      <w:r w:rsidR="00471A67" w:rsidRPr="001E5B8B">
        <w:rPr>
          <w:i/>
          <w:lang w:eastAsia="en-US"/>
        </w:rPr>
        <w:t xml:space="preserve"> (2017) should be determined according to the rules set for the applicability of guidance for biocidal products and biocidal active substances. As the basis for establishing the specific applicability timelines, the date of endorsement of this document at the BPC should be used</w:t>
      </w:r>
      <w:r w:rsidR="00CA3ADF">
        <w:rPr>
          <w:i/>
          <w:lang w:eastAsia="en-US"/>
        </w:rPr>
        <w:t>’</w:t>
      </w:r>
      <w:r w:rsidR="00471A67">
        <w:rPr>
          <w:lang w:eastAsia="en-US"/>
        </w:rPr>
        <w:t>.</w:t>
      </w:r>
    </w:p>
    <w:p w:rsidR="00471A67" w:rsidRDefault="00471A67" w:rsidP="004F1AD2">
      <w:pPr>
        <w:pStyle w:val="Listanumerowana"/>
        <w:rPr>
          <w:lang w:eastAsia="en-US"/>
        </w:rPr>
      </w:pPr>
      <w:r>
        <w:rPr>
          <w:lang w:eastAsia="en-US"/>
        </w:rPr>
        <w:t xml:space="preserve">Therefore, the EFSA </w:t>
      </w:r>
      <w:r w:rsidR="00DE08F7">
        <w:rPr>
          <w:lang w:eastAsia="en-US"/>
        </w:rPr>
        <w:t>Gu</w:t>
      </w:r>
      <w:r>
        <w:rPr>
          <w:lang w:eastAsia="en-US"/>
        </w:rPr>
        <w:t>idance</w:t>
      </w:r>
      <w:r w:rsidR="00DE08F7">
        <w:rPr>
          <w:lang w:eastAsia="en-US"/>
        </w:rPr>
        <w:t xml:space="preserve"> on dermal absorption</w:t>
      </w:r>
      <w:r>
        <w:rPr>
          <w:lang w:eastAsia="en-US"/>
        </w:rPr>
        <w:t xml:space="preserve"> (2017) is applicable for all product renewal applications submitted as of </w:t>
      </w:r>
      <w:r w:rsidR="00DE08F7">
        <w:rPr>
          <w:lang w:eastAsia="en-US"/>
        </w:rPr>
        <w:t>8 March 2020</w:t>
      </w:r>
      <w:r w:rsidR="009C461A">
        <w:rPr>
          <w:lang w:eastAsia="en-US"/>
        </w:rPr>
        <w:t xml:space="preserve"> and </w:t>
      </w:r>
      <w:r w:rsidR="002814ED">
        <w:rPr>
          <w:lang w:eastAsia="en-US"/>
        </w:rPr>
        <w:t xml:space="preserve">also </w:t>
      </w:r>
      <w:r w:rsidR="009C461A">
        <w:rPr>
          <w:lang w:eastAsia="en-US"/>
        </w:rPr>
        <w:t>b</w:t>
      </w:r>
      <w:r w:rsidR="00960743">
        <w:rPr>
          <w:lang w:eastAsia="en-US"/>
        </w:rPr>
        <w:t xml:space="preserve">oth documents </w:t>
      </w:r>
      <w:r w:rsidR="002814ED">
        <w:rPr>
          <w:lang w:eastAsia="en-US"/>
        </w:rPr>
        <w:t xml:space="preserve">cited in paragraph 11 </w:t>
      </w:r>
      <w:r w:rsidR="00960743">
        <w:rPr>
          <w:lang w:eastAsia="en-US"/>
        </w:rPr>
        <w:t>are applicable for the upcoming renewal</w:t>
      </w:r>
      <w:r w:rsidR="00D15BD6">
        <w:rPr>
          <w:lang w:eastAsia="en-US"/>
        </w:rPr>
        <w:t>s</w:t>
      </w:r>
      <w:r w:rsidR="00960743">
        <w:rPr>
          <w:lang w:eastAsia="en-US"/>
        </w:rPr>
        <w:t>.</w:t>
      </w:r>
    </w:p>
    <w:p w:rsidR="0085556B" w:rsidRDefault="00471A67" w:rsidP="0080748A">
      <w:pPr>
        <w:pStyle w:val="Nagwek2"/>
        <w:rPr>
          <w:lang w:eastAsia="en-US"/>
        </w:rPr>
      </w:pPr>
      <w:r>
        <w:rPr>
          <w:lang w:eastAsia="en-US"/>
        </w:rPr>
        <w:t xml:space="preserve"> </w:t>
      </w:r>
      <w:r w:rsidR="00E5200A">
        <w:rPr>
          <w:lang w:eastAsia="en-US"/>
        </w:rPr>
        <w:t>Comparative assessment at EU level</w:t>
      </w:r>
    </w:p>
    <w:p w:rsidR="00821A6E" w:rsidRDefault="00821A6E" w:rsidP="00821A6E">
      <w:pPr>
        <w:pStyle w:val="Listanumerowana"/>
        <w:rPr>
          <w:lang w:eastAsia="en-US"/>
        </w:rPr>
      </w:pPr>
      <w:r>
        <w:rPr>
          <w:lang w:eastAsia="en-US"/>
        </w:rPr>
        <w:t>At the 90</w:t>
      </w:r>
      <w:r w:rsidRPr="00821A6E">
        <w:rPr>
          <w:vertAlign w:val="superscript"/>
          <w:lang w:eastAsia="en-US"/>
        </w:rPr>
        <w:t>th</w:t>
      </w:r>
      <w:r>
        <w:rPr>
          <w:lang w:eastAsia="en-US"/>
        </w:rPr>
        <w:t xml:space="preserve"> and 91</w:t>
      </w:r>
      <w:r w:rsidRPr="00821A6E">
        <w:rPr>
          <w:vertAlign w:val="superscript"/>
          <w:lang w:eastAsia="en-US"/>
        </w:rPr>
        <w:t>st</w:t>
      </w:r>
      <w:r>
        <w:rPr>
          <w:lang w:eastAsia="en-US"/>
        </w:rPr>
        <w:t xml:space="preserve"> CA meetings, Member States and industry representatives supported the preparation of an opinion by ECHA on a comparative assessment addressed at Union level in accordance with Article 23</w:t>
      </w:r>
      <w:r w:rsidR="00823789">
        <w:rPr>
          <w:lang w:eastAsia="en-US"/>
        </w:rPr>
        <w:t>(</w:t>
      </w:r>
      <w:r>
        <w:rPr>
          <w:lang w:eastAsia="en-US"/>
        </w:rPr>
        <w:t>5</w:t>
      </w:r>
      <w:r w:rsidR="00823789">
        <w:rPr>
          <w:lang w:eastAsia="en-US"/>
        </w:rPr>
        <w:t>)</w:t>
      </w:r>
      <w:r>
        <w:rPr>
          <w:lang w:eastAsia="en-US"/>
        </w:rPr>
        <w:t xml:space="preserve"> of the BPR</w:t>
      </w:r>
      <w:r w:rsidR="00823789">
        <w:rPr>
          <w:lang w:eastAsia="en-US"/>
        </w:rPr>
        <w:t xml:space="preserve"> to facilitate </w:t>
      </w:r>
      <w:r w:rsidR="002814ED">
        <w:rPr>
          <w:lang w:eastAsia="en-US"/>
        </w:rPr>
        <w:t>the second renewal of anticoagulant rodenticides products</w:t>
      </w:r>
      <w:r>
        <w:rPr>
          <w:lang w:eastAsia="en-US"/>
        </w:rPr>
        <w:t xml:space="preserve">. </w:t>
      </w:r>
    </w:p>
    <w:p w:rsidR="00821A6E" w:rsidRPr="00821A6E" w:rsidRDefault="00821A6E" w:rsidP="00821A6E">
      <w:pPr>
        <w:pStyle w:val="Listanumerowana"/>
        <w:rPr>
          <w:lang w:eastAsia="en-US"/>
        </w:rPr>
      </w:pPr>
      <w:r>
        <w:rPr>
          <w:lang w:eastAsia="en-US"/>
        </w:rPr>
        <w:t xml:space="preserve">In parallel to this mandate, the Commission has requested ECHA to formulate an opinion </w:t>
      </w:r>
      <w:r w:rsidRPr="00821A6E">
        <w:rPr>
          <w:lang w:eastAsia="en-US"/>
        </w:rPr>
        <w:t xml:space="preserve">on whether the principles for determining </w:t>
      </w:r>
      <w:r w:rsidR="00094AC9">
        <w:rPr>
          <w:lang w:eastAsia="en-US"/>
        </w:rPr>
        <w:t xml:space="preserve">the </w:t>
      </w:r>
      <w:r w:rsidRPr="00821A6E">
        <w:rPr>
          <w:lang w:eastAsia="en-US"/>
        </w:rPr>
        <w:t>efficacy</w:t>
      </w:r>
      <w:r w:rsidR="00094AC9">
        <w:rPr>
          <w:lang w:eastAsia="en-US"/>
        </w:rPr>
        <w:t xml:space="preserve"> of chemical rodenticides </w:t>
      </w:r>
      <w:r w:rsidRPr="00821A6E">
        <w:rPr>
          <w:lang w:eastAsia="en-US"/>
        </w:rPr>
        <w:t xml:space="preserve">as included in the </w:t>
      </w:r>
      <w:r w:rsidR="00094AC9">
        <w:rPr>
          <w:lang w:eastAsia="en-US"/>
        </w:rPr>
        <w:t xml:space="preserve">current ECHA </w:t>
      </w:r>
      <w:r w:rsidRPr="00821A6E">
        <w:rPr>
          <w:lang w:eastAsia="en-US"/>
        </w:rPr>
        <w:t xml:space="preserve">efficacy guidance,  are also applicable to rodent traps. </w:t>
      </w:r>
      <w:r w:rsidR="006F6BD6">
        <w:rPr>
          <w:lang w:eastAsia="en-US"/>
        </w:rPr>
        <w:t xml:space="preserve">The opinion will be based on the guidance developed by the German Environment Agency and is aimed to </w:t>
      </w:r>
      <w:r w:rsidRPr="00821A6E">
        <w:rPr>
          <w:lang w:eastAsia="en-US"/>
        </w:rPr>
        <w:t xml:space="preserve">facilitate the consideration of rodent traps in the forthcoming comparative assessment for </w:t>
      </w:r>
      <w:r w:rsidR="0013047D">
        <w:rPr>
          <w:lang w:eastAsia="en-US"/>
        </w:rPr>
        <w:t xml:space="preserve">the </w:t>
      </w:r>
      <w:r w:rsidRPr="00821A6E">
        <w:rPr>
          <w:lang w:eastAsia="en-US"/>
        </w:rPr>
        <w:t>products.</w:t>
      </w:r>
    </w:p>
    <w:p w:rsidR="00DD0007" w:rsidRPr="00DD0007" w:rsidRDefault="008C2228" w:rsidP="005438FF">
      <w:pPr>
        <w:pStyle w:val="Listanumerowana"/>
        <w:rPr>
          <w:lang w:eastAsia="en-US"/>
        </w:rPr>
      </w:pPr>
      <w:r w:rsidRPr="00DD0007">
        <w:rPr>
          <w:lang w:eastAsia="en-US"/>
        </w:rPr>
        <w:t xml:space="preserve">The </w:t>
      </w:r>
      <w:r w:rsidR="0013047D">
        <w:rPr>
          <w:lang w:eastAsia="en-US"/>
        </w:rPr>
        <w:t>opinion of ECHA on</w:t>
      </w:r>
      <w:r w:rsidRPr="00DD0007">
        <w:rPr>
          <w:lang w:eastAsia="en-US"/>
        </w:rPr>
        <w:t xml:space="preserve"> the </w:t>
      </w:r>
      <w:r w:rsidR="0013047D">
        <w:rPr>
          <w:lang w:eastAsia="en-US"/>
        </w:rPr>
        <w:t xml:space="preserve">EU </w:t>
      </w:r>
      <w:r w:rsidRPr="00DD0007">
        <w:rPr>
          <w:lang w:eastAsia="en-US"/>
        </w:rPr>
        <w:t xml:space="preserve">comparative assessment is expected for </w:t>
      </w:r>
      <w:r w:rsidR="00A27EDB">
        <w:rPr>
          <w:lang w:eastAsia="en-US"/>
        </w:rPr>
        <w:t xml:space="preserve">December </w:t>
      </w:r>
      <w:r w:rsidRPr="00DD0007">
        <w:rPr>
          <w:lang w:eastAsia="en-US"/>
        </w:rPr>
        <w:t>2022.</w:t>
      </w:r>
    </w:p>
    <w:p w:rsidR="00DD0007" w:rsidRDefault="00DD0007" w:rsidP="00DD0007">
      <w:pPr>
        <w:pStyle w:val="Nagwek2"/>
        <w:rPr>
          <w:lang w:eastAsia="en-US"/>
        </w:rPr>
      </w:pPr>
      <w:r>
        <w:rPr>
          <w:lang w:eastAsia="en-US"/>
        </w:rPr>
        <w:t>Proposal for a way forward</w:t>
      </w:r>
    </w:p>
    <w:p w:rsidR="00BE46A5" w:rsidRDefault="00DD0007" w:rsidP="00DD0007">
      <w:pPr>
        <w:pStyle w:val="Listanumerowana"/>
        <w:rPr>
          <w:lang w:eastAsia="en-US"/>
        </w:rPr>
      </w:pPr>
      <w:r>
        <w:rPr>
          <w:lang w:eastAsia="en-US"/>
        </w:rPr>
        <w:t>Following the elements provided above</w:t>
      </w:r>
      <w:r w:rsidR="00BE46A5">
        <w:rPr>
          <w:lang w:eastAsia="en-US"/>
        </w:rPr>
        <w:t xml:space="preserve">, it is proposed </w:t>
      </w:r>
      <w:r w:rsidR="00823789">
        <w:rPr>
          <w:lang w:eastAsia="en-US"/>
        </w:rPr>
        <w:t xml:space="preserve">that Member States </w:t>
      </w:r>
      <w:r w:rsidR="006C1849">
        <w:rPr>
          <w:lang w:eastAsia="en-US"/>
        </w:rPr>
        <w:t>g</w:t>
      </w:r>
      <w:r w:rsidR="0013047D">
        <w:rPr>
          <w:lang w:eastAsia="en-US"/>
        </w:rPr>
        <w:t>rant a renewal</w:t>
      </w:r>
      <w:r w:rsidR="004F6E4D">
        <w:rPr>
          <w:rStyle w:val="Odwoanieprzypisudolnego"/>
          <w:lang w:eastAsia="en-US"/>
        </w:rPr>
        <w:footnoteReference w:id="3"/>
      </w:r>
      <w:r w:rsidR="0013047D">
        <w:rPr>
          <w:lang w:eastAsia="en-US"/>
        </w:rPr>
        <w:t xml:space="preserve"> for</w:t>
      </w:r>
      <w:r w:rsidR="00BE46A5">
        <w:rPr>
          <w:lang w:eastAsia="en-US"/>
        </w:rPr>
        <w:t xml:space="preserve"> the </w:t>
      </w:r>
      <w:r w:rsidR="0013047D">
        <w:rPr>
          <w:lang w:eastAsia="en-US"/>
        </w:rPr>
        <w:t xml:space="preserve">relevant </w:t>
      </w:r>
      <w:r w:rsidR="00BE46A5">
        <w:rPr>
          <w:lang w:eastAsia="en-US"/>
        </w:rPr>
        <w:t xml:space="preserve"> authorisat</w:t>
      </w:r>
      <w:r w:rsidR="003D3F59">
        <w:rPr>
          <w:lang w:eastAsia="en-US"/>
        </w:rPr>
        <w:t>ion</w:t>
      </w:r>
      <w:r w:rsidR="0013047D">
        <w:rPr>
          <w:lang w:eastAsia="en-US"/>
        </w:rPr>
        <w:t>s</w:t>
      </w:r>
      <w:r w:rsidR="0007032A">
        <w:rPr>
          <w:lang w:eastAsia="en-US"/>
        </w:rPr>
        <w:t xml:space="preserve"> </w:t>
      </w:r>
      <w:r w:rsidR="00823789" w:rsidRPr="006C1849">
        <w:rPr>
          <w:b/>
          <w:lang w:eastAsia="en-US"/>
        </w:rPr>
        <w:t>until 1</w:t>
      </w:r>
      <w:r w:rsidR="003D3F59" w:rsidRPr="006C1849">
        <w:rPr>
          <w:b/>
          <w:lang w:eastAsia="en-US"/>
        </w:rPr>
        <w:t xml:space="preserve"> </w:t>
      </w:r>
      <w:r w:rsidR="004777F6">
        <w:rPr>
          <w:b/>
          <w:lang w:eastAsia="en-US"/>
        </w:rPr>
        <w:t>July 2024</w:t>
      </w:r>
      <w:r w:rsidR="003D3F59">
        <w:rPr>
          <w:lang w:eastAsia="en-US"/>
        </w:rPr>
        <w:t xml:space="preserve"> as indicated in the </w:t>
      </w:r>
      <w:r w:rsidR="003D3F59">
        <w:rPr>
          <w:lang w:eastAsia="en-US"/>
        </w:rPr>
        <w:lastRenderedPageBreak/>
        <w:t>Annex I to this document.</w:t>
      </w:r>
      <w:r w:rsidR="00BE46A5">
        <w:rPr>
          <w:lang w:eastAsia="en-US"/>
        </w:rPr>
        <w:t xml:space="preserve"> </w:t>
      </w:r>
      <w:r w:rsidR="0013047D">
        <w:rPr>
          <w:lang w:eastAsia="en-US"/>
        </w:rPr>
        <w:t xml:space="preserve">This approach would allow </w:t>
      </w:r>
      <w:r w:rsidR="00284357">
        <w:rPr>
          <w:lang w:eastAsia="en-US"/>
        </w:rPr>
        <w:t xml:space="preserve">Member States to take into account </w:t>
      </w:r>
      <w:r w:rsidR="0013047D">
        <w:rPr>
          <w:lang w:eastAsia="en-US"/>
        </w:rPr>
        <w:t>in the evaluat</w:t>
      </w:r>
      <w:r w:rsidR="0007032A">
        <w:rPr>
          <w:lang w:eastAsia="en-US"/>
        </w:rPr>
        <w:t>i</w:t>
      </w:r>
      <w:r w:rsidR="0013047D">
        <w:rPr>
          <w:lang w:eastAsia="en-US"/>
        </w:rPr>
        <w:t xml:space="preserve">on of the renewal applications </w:t>
      </w:r>
      <w:r w:rsidR="00284357">
        <w:rPr>
          <w:lang w:eastAsia="en-US"/>
        </w:rPr>
        <w:t>the conclusions of the discussion on dermal absorption, as well as the outcome of the comparative assessment at EU level.</w:t>
      </w:r>
    </w:p>
    <w:p w:rsidR="003D3F59" w:rsidRDefault="003D3F59" w:rsidP="00BE46A5">
      <w:pPr>
        <w:pStyle w:val="Listanumerowana"/>
        <w:rPr>
          <w:lang w:eastAsia="en-US"/>
        </w:rPr>
      </w:pPr>
      <w:r>
        <w:rPr>
          <w:lang w:eastAsia="en-US"/>
        </w:rPr>
        <w:t xml:space="preserve">The Commission reminds that </w:t>
      </w:r>
      <w:r w:rsidR="00C54E84">
        <w:rPr>
          <w:lang w:eastAsia="en-US"/>
        </w:rPr>
        <w:t>the procedures of the BPR and the R</w:t>
      </w:r>
      <w:r w:rsidR="0013047D">
        <w:rPr>
          <w:lang w:eastAsia="en-US"/>
        </w:rPr>
        <w:t>enewal</w:t>
      </w:r>
      <w:r w:rsidR="00B63DA1">
        <w:rPr>
          <w:lang w:eastAsia="en-US"/>
        </w:rPr>
        <w:t xml:space="preserve"> Regulation</w:t>
      </w:r>
      <w:r w:rsidR="00C54E84">
        <w:rPr>
          <w:lang w:eastAsia="en-US"/>
        </w:rPr>
        <w:t xml:space="preserve"> </w:t>
      </w:r>
      <w:r w:rsidR="008D2B2D">
        <w:rPr>
          <w:lang w:eastAsia="en-US"/>
        </w:rPr>
        <w:t>continue to apply. I</w:t>
      </w:r>
      <w:r>
        <w:rPr>
          <w:lang w:eastAsia="en-US"/>
        </w:rPr>
        <w:t>n order to allow the Member States to extend the duration of the</w:t>
      </w:r>
      <w:r w:rsidR="00823789">
        <w:rPr>
          <w:lang w:eastAsia="en-US"/>
        </w:rPr>
        <w:t>ir</w:t>
      </w:r>
      <w:r>
        <w:rPr>
          <w:lang w:eastAsia="en-US"/>
        </w:rPr>
        <w:t xml:space="preserve"> current authorisations in accordan</w:t>
      </w:r>
      <w:r w:rsidR="008D2B2D">
        <w:rPr>
          <w:lang w:eastAsia="en-US"/>
        </w:rPr>
        <w:t>c</w:t>
      </w:r>
      <w:r>
        <w:rPr>
          <w:lang w:eastAsia="en-US"/>
        </w:rPr>
        <w:t>e with the provisions of Article 31(7) of the BPR</w:t>
      </w:r>
      <w:r w:rsidR="0013047D" w:rsidRPr="0013047D">
        <w:t xml:space="preserve"> </w:t>
      </w:r>
      <w:r w:rsidR="0013047D">
        <w:t>and Article 5(4) of the Renewal Regulation</w:t>
      </w:r>
      <w:r>
        <w:rPr>
          <w:lang w:eastAsia="en-US"/>
        </w:rPr>
        <w:t>, a</w:t>
      </w:r>
      <w:r w:rsidR="00BE46A5" w:rsidRPr="00BE46A5">
        <w:rPr>
          <w:lang w:eastAsia="en-US"/>
        </w:rPr>
        <w:t xml:space="preserve">pplications for </w:t>
      </w:r>
      <w:r w:rsidR="00823789">
        <w:rPr>
          <w:lang w:eastAsia="en-US"/>
        </w:rPr>
        <w:t>renewals</w:t>
      </w:r>
      <w:r w:rsidR="00BE46A5" w:rsidRPr="00BE46A5">
        <w:rPr>
          <w:lang w:eastAsia="en-US"/>
        </w:rPr>
        <w:t xml:space="preserve"> must</w:t>
      </w:r>
      <w:r>
        <w:rPr>
          <w:lang w:eastAsia="en-US"/>
        </w:rPr>
        <w:t xml:space="preserve"> be submitted </w:t>
      </w:r>
      <w:r w:rsidR="00823789">
        <w:rPr>
          <w:lang w:eastAsia="en-US"/>
        </w:rPr>
        <w:t>by companies</w:t>
      </w:r>
      <w:r w:rsidR="00284357">
        <w:rPr>
          <w:lang w:eastAsia="en-US"/>
        </w:rPr>
        <w:t xml:space="preserve"> for their products</w:t>
      </w:r>
      <w:r w:rsidR="00823789">
        <w:rPr>
          <w:lang w:eastAsia="en-US"/>
        </w:rPr>
        <w:t xml:space="preserve"> </w:t>
      </w:r>
      <w:r w:rsidR="006A0E02">
        <w:rPr>
          <w:lang w:eastAsia="en-US"/>
        </w:rPr>
        <w:t xml:space="preserve">at the latest </w:t>
      </w:r>
      <w:r w:rsidR="00A43E4D">
        <w:rPr>
          <w:lang w:eastAsia="en-US"/>
        </w:rPr>
        <w:t>550 days before the expiry of their authorisations</w:t>
      </w:r>
      <w:r>
        <w:rPr>
          <w:lang w:eastAsia="en-US"/>
        </w:rPr>
        <w:t>.</w:t>
      </w:r>
    </w:p>
    <w:p w:rsidR="008D2B2D" w:rsidRDefault="00884090" w:rsidP="00BE46A5">
      <w:pPr>
        <w:pStyle w:val="Listanumerowana"/>
        <w:rPr>
          <w:lang w:eastAsia="en-US"/>
        </w:rPr>
      </w:pPr>
      <w:r>
        <w:rPr>
          <w:lang w:eastAsia="en-US"/>
        </w:rPr>
        <w:t>It is acknowledged t</w:t>
      </w:r>
      <w:r w:rsidR="008D2B2D">
        <w:rPr>
          <w:lang w:eastAsia="en-US"/>
        </w:rPr>
        <w:t>hat th</w:t>
      </w:r>
      <w:r w:rsidR="003D3F59">
        <w:rPr>
          <w:lang w:eastAsia="en-US"/>
        </w:rPr>
        <w:t xml:space="preserve">is option does not exclude the </w:t>
      </w:r>
      <w:r w:rsidR="00823789">
        <w:rPr>
          <w:lang w:eastAsia="en-US"/>
        </w:rPr>
        <w:t xml:space="preserve">possible </w:t>
      </w:r>
      <w:r w:rsidR="003D3F59">
        <w:rPr>
          <w:lang w:eastAsia="en-US"/>
        </w:rPr>
        <w:t xml:space="preserve">need to amend </w:t>
      </w:r>
      <w:r>
        <w:rPr>
          <w:lang w:eastAsia="en-US"/>
        </w:rPr>
        <w:t xml:space="preserve">or cancel </w:t>
      </w:r>
      <w:r w:rsidR="003D3F59">
        <w:rPr>
          <w:lang w:eastAsia="en-US"/>
        </w:rPr>
        <w:t xml:space="preserve">the authorisations after the </w:t>
      </w:r>
      <w:r w:rsidR="00823789">
        <w:rPr>
          <w:lang w:eastAsia="en-US"/>
        </w:rPr>
        <w:t xml:space="preserve">examination of the </w:t>
      </w:r>
      <w:r w:rsidR="003D3F59">
        <w:rPr>
          <w:lang w:eastAsia="en-US"/>
        </w:rPr>
        <w:t>sec</w:t>
      </w:r>
      <w:r w:rsidR="008D6490">
        <w:rPr>
          <w:lang w:eastAsia="en-US"/>
        </w:rPr>
        <w:t>ond</w:t>
      </w:r>
      <w:r w:rsidR="003D3F59">
        <w:rPr>
          <w:lang w:eastAsia="en-US"/>
        </w:rPr>
        <w:t xml:space="preserve"> renewal of the active substances fores</w:t>
      </w:r>
      <w:r w:rsidR="0013047D">
        <w:rPr>
          <w:lang w:eastAsia="en-US"/>
        </w:rPr>
        <w:t>e</w:t>
      </w:r>
      <w:r w:rsidR="003D3F59">
        <w:rPr>
          <w:lang w:eastAsia="en-US"/>
        </w:rPr>
        <w:t xml:space="preserve">en </w:t>
      </w:r>
      <w:r w:rsidR="00A43E4D">
        <w:rPr>
          <w:lang w:eastAsia="en-US"/>
        </w:rPr>
        <w:t xml:space="preserve">before </w:t>
      </w:r>
      <w:r w:rsidR="003D3F59">
        <w:rPr>
          <w:lang w:eastAsia="en-US"/>
        </w:rPr>
        <w:t>June 2024</w:t>
      </w:r>
      <w:r w:rsidR="008D6490">
        <w:rPr>
          <w:lang w:eastAsia="en-US"/>
        </w:rPr>
        <w:t xml:space="preserve"> if</w:t>
      </w:r>
      <w:r>
        <w:rPr>
          <w:lang w:eastAsia="en-US"/>
        </w:rPr>
        <w:t xml:space="preserve">, where appropriate, </w:t>
      </w:r>
      <w:r w:rsidR="00823789">
        <w:rPr>
          <w:lang w:eastAsia="en-US"/>
        </w:rPr>
        <w:t xml:space="preserve"> the </w:t>
      </w:r>
      <w:r>
        <w:rPr>
          <w:lang w:eastAsia="en-US"/>
        </w:rPr>
        <w:t xml:space="preserve">implementing act </w:t>
      </w:r>
      <w:r w:rsidR="00823789">
        <w:rPr>
          <w:lang w:eastAsia="en-US"/>
        </w:rPr>
        <w:t xml:space="preserve"> of the concerned active substance </w:t>
      </w:r>
      <w:r>
        <w:rPr>
          <w:lang w:eastAsia="en-US"/>
        </w:rPr>
        <w:t xml:space="preserve">would </w:t>
      </w:r>
      <w:r w:rsidR="00E9686D">
        <w:rPr>
          <w:lang w:eastAsia="en-US"/>
        </w:rPr>
        <w:t xml:space="preserve">so </w:t>
      </w:r>
      <w:r w:rsidR="008D6490">
        <w:rPr>
          <w:lang w:eastAsia="en-US"/>
        </w:rPr>
        <w:t>require</w:t>
      </w:r>
      <w:r>
        <w:rPr>
          <w:lang w:eastAsia="en-US"/>
        </w:rPr>
        <w:t xml:space="preserve"> in accordance with Article 14(6)  of the BPR</w:t>
      </w:r>
      <w:r w:rsidR="008D6490">
        <w:rPr>
          <w:lang w:eastAsia="en-US"/>
        </w:rPr>
        <w:t xml:space="preserve">. </w:t>
      </w:r>
    </w:p>
    <w:p w:rsidR="008D6490" w:rsidRDefault="00E9686D" w:rsidP="00BE46A5">
      <w:pPr>
        <w:pStyle w:val="Listanumerowana"/>
        <w:rPr>
          <w:lang w:eastAsia="en-US"/>
        </w:rPr>
      </w:pPr>
      <w:r>
        <w:rPr>
          <w:lang w:eastAsia="en-US"/>
        </w:rPr>
        <w:t>P</w:t>
      </w:r>
      <w:r w:rsidR="008D6490">
        <w:rPr>
          <w:lang w:eastAsia="en-US"/>
        </w:rPr>
        <w:t xml:space="preserve">ast experience </w:t>
      </w:r>
      <w:r w:rsidR="00526C1E">
        <w:rPr>
          <w:lang w:eastAsia="en-US"/>
        </w:rPr>
        <w:t>with t</w:t>
      </w:r>
      <w:r w:rsidR="008D6490">
        <w:rPr>
          <w:lang w:eastAsia="en-US"/>
        </w:rPr>
        <w:t>he renewal of active substance</w:t>
      </w:r>
      <w:r w:rsidR="00884090">
        <w:rPr>
          <w:lang w:eastAsia="en-US"/>
        </w:rPr>
        <w:t>s</w:t>
      </w:r>
      <w:r w:rsidR="008D6490">
        <w:rPr>
          <w:lang w:eastAsia="en-US"/>
        </w:rPr>
        <w:t xml:space="preserve"> </w:t>
      </w:r>
      <w:r w:rsidR="00526C1E">
        <w:rPr>
          <w:lang w:eastAsia="en-US"/>
        </w:rPr>
        <w:t xml:space="preserve">shows that </w:t>
      </w:r>
      <w:r w:rsidR="00823789">
        <w:rPr>
          <w:lang w:eastAsia="en-US"/>
        </w:rPr>
        <w:t xml:space="preserve">the examination </w:t>
      </w:r>
      <w:r w:rsidR="008D6490">
        <w:rPr>
          <w:lang w:eastAsia="en-US"/>
        </w:rPr>
        <w:t>is often delayed</w:t>
      </w:r>
      <w:r w:rsidR="00A43E4D">
        <w:rPr>
          <w:lang w:eastAsia="en-US"/>
        </w:rPr>
        <w:t xml:space="preserve"> and extension</w:t>
      </w:r>
      <w:r w:rsidR="000248F7">
        <w:rPr>
          <w:lang w:eastAsia="en-US"/>
        </w:rPr>
        <w:t>s</w:t>
      </w:r>
      <w:r w:rsidR="00A43E4D">
        <w:rPr>
          <w:lang w:eastAsia="en-US"/>
        </w:rPr>
        <w:t xml:space="preserve"> of approval</w:t>
      </w:r>
      <w:r w:rsidR="000248F7">
        <w:rPr>
          <w:lang w:eastAsia="en-US"/>
        </w:rPr>
        <w:t>s</w:t>
      </w:r>
      <w:r w:rsidR="00A43E4D">
        <w:rPr>
          <w:lang w:eastAsia="en-US"/>
        </w:rPr>
        <w:t xml:space="preserve"> of the active substances are usually needed</w:t>
      </w:r>
      <w:r w:rsidR="00823789">
        <w:rPr>
          <w:lang w:eastAsia="en-US"/>
        </w:rPr>
        <w:t>,</w:t>
      </w:r>
      <w:r w:rsidR="008D6490">
        <w:rPr>
          <w:lang w:eastAsia="en-US"/>
        </w:rPr>
        <w:t xml:space="preserve"> and there is no indication so far that this might not be the case for anticoagulant active substances.</w:t>
      </w:r>
      <w:r w:rsidR="00823789">
        <w:rPr>
          <w:lang w:eastAsia="en-US"/>
        </w:rPr>
        <w:t xml:space="preserve"> </w:t>
      </w:r>
    </w:p>
    <w:p w:rsidR="00A043EF" w:rsidRDefault="0080748A" w:rsidP="005E6BE3">
      <w:pPr>
        <w:pStyle w:val="Nagwek1"/>
        <w:rPr>
          <w:lang w:eastAsia="en-US"/>
        </w:rPr>
      </w:pPr>
      <w:r>
        <w:rPr>
          <w:lang w:eastAsia="en-US"/>
        </w:rPr>
        <w:t>Proposed actions</w:t>
      </w:r>
    </w:p>
    <w:p w:rsidR="00DD0007" w:rsidRPr="00DD0007" w:rsidRDefault="00DD0007" w:rsidP="00DD0007">
      <w:pPr>
        <w:pStyle w:val="Listanumerowana"/>
        <w:rPr>
          <w:lang w:eastAsia="en-US"/>
        </w:rPr>
      </w:pPr>
      <w:r>
        <w:rPr>
          <w:lang w:eastAsia="en-US"/>
        </w:rPr>
        <w:t>The Member States agree</w:t>
      </w:r>
      <w:r w:rsidR="00385905">
        <w:rPr>
          <w:lang w:eastAsia="en-US"/>
        </w:rPr>
        <w:t>d on the proposed way forward at the CA meeting of June 2021.</w:t>
      </w:r>
    </w:p>
    <w:p w:rsidR="00DB49C8" w:rsidRDefault="00DB49C8" w:rsidP="00DD0007">
      <w:pPr>
        <w:pStyle w:val="Listanumerowana"/>
        <w:rPr>
          <w:lang w:eastAsia="en-US"/>
        </w:rPr>
      </w:pPr>
      <w:r>
        <w:rPr>
          <w:lang w:eastAsia="en-US"/>
        </w:rPr>
        <w:br w:type="page"/>
      </w:r>
    </w:p>
    <w:p w:rsidR="00DB49C8" w:rsidRPr="00DB49C8" w:rsidRDefault="00DB49C8" w:rsidP="00DB49C8">
      <w:pPr>
        <w:ind w:left="482"/>
        <w:rPr>
          <w:b/>
          <w:sz w:val="32"/>
          <w:szCs w:val="32"/>
          <w:lang w:eastAsia="en-US"/>
        </w:rPr>
      </w:pPr>
      <w:r w:rsidRPr="00DB49C8">
        <w:rPr>
          <w:b/>
          <w:sz w:val="32"/>
          <w:szCs w:val="32"/>
          <w:lang w:eastAsia="en-US"/>
        </w:rPr>
        <w:lastRenderedPageBreak/>
        <w:t>Annex 1 – List of anti-coagulant rodenticides and their regulatory deadlines for approval and authorisation</w:t>
      </w:r>
    </w:p>
    <w:p w:rsidR="00DB49C8" w:rsidRPr="00DB49C8" w:rsidRDefault="00DB49C8" w:rsidP="00DB49C8">
      <w:pPr>
        <w:rPr>
          <w:szCs w:val="24"/>
          <w:lang w:eastAsia="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378"/>
        <w:gridCol w:w="1559"/>
        <w:gridCol w:w="1985"/>
        <w:gridCol w:w="2268"/>
      </w:tblGrid>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sz w:val="20"/>
                <w:lang w:eastAsia="en-US"/>
              </w:rPr>
            </w:pPr>
            <w:r w:rsidRPr="00DB49C8">
              <w:rPr>
                <w:sz w:val="20"/>
                <w:lang w:eastAsia="en-US"/>
              </w:rPr>
              <w:t>Expiry date of approval of active substances</w:t>
            </w:r>
          </w:p>
        </w:tc>
        <w:tc>
          <w:tcPr>
            <w:tcW w:w="1559" w:type="dxa"/>
            <w:tcBorders>
              <w:top w:val="single" w:sz="4" w:space="0" w:color="auto"/>
              <w:left w:val="single" w:sz="4" w:space="0" w:color="auto"/>
              <w:bottom w:val="single" w:sz="4" w:space="0" w:color="auto"/>
              <w:right w:val="single" w:sz="4" w:space="0" w:color="auto"/>
            </w:tcBorders>
          </w:tcPr>
          <w:p w:rsidR="00BE46A5" w:rsidRPr="00DB49C8" w:rsidRDefault="00823789" w:rsidP="00BE46A5">
            <w:pPr>
              <w:spacing w:before="60" w:after="60"/>
              <w:jc w:val="center"/>
              <w:rPr>
                <w:sz w:val="20"/>
                <w:lang w:eastAsia="en-US"/>
              </w:rPr>
            </w:pPr>
            <w:r>
              <w:rPr>
                <w:sz w:val="20"/>
                <w:lang w:eastAsia="en-US"/>
              </w:rPr>
              <w:t xml:space="preserve">Earlier </w:t>
            </w:r>
            <w:r w:rsidR="00BE46A5">
              <w:rPr>
                <w:sz w:val="20"/>
                <w:lang w:eastAsia="en-US"/>
              </w:rPr>
              <w:t>e</w:t>
            </w:r>
            <w:r w:rsidR="00BE46A5" w:rsidRPr="00DB49C8">
              <w:rPr>
                <w:sz w:val="20"/>
                <w:lang w:eastAsia="en-US"/>
              </w:rPr>
              <w:t>xpiry date of product authorisation</w:t>
            </w:r>
            <w:r>
              <w:rPr>
                <w:sz w:val="20"/>
                <w:lang w:eastAsia="en-US"/>
              </w:rPr>
              <w:t>s</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sz w:val="20"/>
                <w:lang w:eastAsia="en-US"/>
              </w:rPr>
            </w:pPr>
            <w:r>
              <w:rPr>
                <w:sz w:val="20"/>
                <w:lang w:eastAsia="en-US"/>
              </w:rPr>
              <w:t xml:space="preserve">Proposed date of </w:t>
            </w:r>
            <w:proofErr w:type="spellStart"/>
            <w:r>
              <w:rPr>
                <w:sz w:val="20"/>
                <w:lang w:eastAsia="en-US"/>
              </w:rPr>
              <w:t>exipiry</w:t>
            </w:r>
            <w:proofErr w:type="spellEnd"/>
            <w:r>
              <w:rPr>
                <w:sz w:val="20"/>
                <w:lang w:eastAsia="en-US"/>
              </w:rPr>
              <w:t xml:space="preserve"> of the product authorisation after prolongation</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8138AD" w:rsidP="008138AD">
            <w:pPr>
              <w:spacing w:before="60" w:after="60"/>
              <w:jc w:val="center"/>
              <w:rPr>
                <w:sz w:val="20"/>
                <w:lang w:eastAsia="en-US"/>
              </w:rPr>
            </w:pPr>
            <w:r>
              <w:rPr>
                <w:sz w:val="20"/>
                <w:lang w:eastAsia="en-US"/>
              </w:rPr>
              <w:t>D</w:t>
            </w:r>
            <w:r w:rsidR="00BE46A5" w:rsidRPr="00DB49C8">
              <w:rPr>
                <w:sz w:val="20"/>
                <w:lang w:eastAsia="en-US"/>
              </w:rPr>
              <w:t xml:space="preserve">eadline for submitting applications  for renewal of authorisations </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Difethialone</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BE46A5" w:rsidP="003D3F59">
            <w:pPr>
              <w:spacing w:before="60" w:after="60"/>
              <w:jc w:val="center"/>
              <w:rPr>
                <w:sz w:val="20"/>
                <w:lang w:eastAsia="en-US"/>
              </w:rPr>
            </w:pPr>
            <w:r w:rsidRPr="00DB49C8">
              <w:rPr>
                <w:sz w:val="20"/>
                <w:lang w:eastAsia="en-US"/>
              </w:rPr>
              <w:t>30</w:t>
            </w:r>
            <w:r w:rsidR="003D3F59">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April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A0561">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 xml:space="preserve">November 2021 </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proofErr w:type="spellStart"/>
            <w:r w:rsidRPr="00DB49C8">
              <w:rPr>
                <w:sz w:val="20"/>
                <w:lang w:eastAsia="en-US"/>
              </w:rPr>
              <w:t>Difenacoum</w:t>
            </w:r>
            <w:proofErr w:type="spellEnd"/>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March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October 2021</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Chlorophacinone</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3D3F59">
            <w:pPr>
              <w:spacing w:before="60" w:after="60"/>
              <w:jc w:val="center"/>
              <w:rPr>
                <w:sz w:val="20"/>
                <w:lang w:eastAsia="en-US"/>
              </w:rPr>
            </w:pPr>
            <w:r w:rsidRPr="00DB49C8">
              <w:rPr>
                <w:sz w:val="20"/>
                <w:lang w:eastAsia="en-US"/>
              </w:rPr>
              <w:t>30</w:t>
            </w:r>
            <w:r>
              <w:rPr>
                <w:sz w:val="20"/>
                <w:lang w:eastAsia="en-US"/>
              </w:rPr>
              <w:t xml:space="preserve"> June 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February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September 2021</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Bromadiolone</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April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November 2021</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Coumatetralyl</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February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September 2021</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proofErr w:type="spellStart"/>
            <w:r w:rsidRPr="00DB49C8">
              <w:rPr>
                <w:sz w:val="20"/>
                <w:lang w:eastAsia="en-US"/>
              </w:rPr>
              <w:t>Flocoumafen</w:t>
            </w:r>
            <w:proofErr w:type="spellEnd"/>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December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June 2022</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Brodifacoum</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December 2022</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June 2021</w:t>
            </w:r>
          </w:p>
        </w:tc>
      </w:tr>
      <w:tr w:rsidR="00BE46A5" w:rsidRPr="00DB49C8" w:rsidTr="003D3F59">
        <w:trPr>
          <w:jc w:val="center"/>
        </w:trPr>
        <w:tc>
          <w:tcPr>
            <w:tcW w:w="1594"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rPr>
                <w:sz w:val="20"/>
                <w:lang w:eastAsia="en-US"/>
              </w:rPr>
            </w:pPr>
            <w:r w:rsidRPr="00DB49C8">
              <w:rPr>
                <w:sz w:val="20"/>
                <w:lang w:eastAsia="en-US"/>
              </w:rPr>
              <w:t>Warfarin</w:t>
            </w:r>
          </w:p>
        </w:tc>
        <w:tc>
          <w:tcPr>
            <w:tcW w:w="1378" w:type="dxa"/>
            <w:tcBorders>
              <w:top w:val="single" w:sz="4" w:space="0" w:color="auto"/>
              <w:left w:val="single" w:sz="4" w:space="0" w:color="auto"/>
              <w:bottom w:val="single" w:sz="4" w:space="0" w:color="auto"/>
              <w:right w:val="single" w:sz="4" w:space="0" w:color="auto"/>
            </w:tcBorders>
          </w:tcPr>
          <w:p w:rsidR="00BE46A5" w:rsidRPr="00DB49C8" w:rsidRDefault="003D3F59" w:rsidP="00BE46A5">
            <w:pPr>
              <w:spacing w:before="60" w:after="60"/>
              <w:jc w:val="center"/>
              <w:rPr>
                <w:sz w:val="20"/>
                <w:lang w:eastAsia="en-US"/>
              </w:rPr>
            </w:pPr>
            <w:r w:rsidRPr="00DB49C8">
              <w:rPr>
                <w:sz w:val="20"/>
                <w:lang w:eastAsia="en-US"/>
              </w:rPr>
              <w:t>30</w:t>
            </w:r>
            <w:r>
              <w:rPr>
                <w:sz w:val="20"/>
                <w:lang w:eastAsia="en-US"/>
              </w:rPr>
              <w:t xml:space="preserve"> June </w:t>
            </w:r>
            <w:r w:rsidRPr="00DB49C8">
              <w:rPr>
                <w:sz w:val="20"/>
                <w:lang w:eastAsia="en-US"/>
              </w:rPr>
              <w:t>2024</w:t>
            </w:r>
          </w:p>
        </w:tc>
        <w:tc>
          <w:tcPr>
            <w:tcW w:w="1559" w:type="dxa"/>
            <w:tcBorders>
              <w:top w:val="single" w:sz="4" w:space="0" w:color="auto"/>
              <w:left w:val="single" w:sz="4" w:space="0" w:color="auto"/>
              <w:bottom w:val="single" w:sz="4" w:space="0" w:color="auto"/>
              <w:right w:val="single" w:sz="4" w:space="0" w:color="auto"/>
            </w:tcBorders>
            <w:vAlign w:val="bottom"/>
          </w:tcPr>
          <w:p w:rsidR="00BE46A5" w:rsidRPr="00DB49C8" w:rsidRDefault="00BE46A5" w:rsidP="00BE46A5">
            <w:pPr>
              <w:spacing w:before="60" w:after="60"/>
              <w:jc w:val="center"/>
              <w:rPr>
                <w:color w:val="000000"/>
                <w:sz w:val="20"/>
                <w:lang w:eastAsia="en-US"/>
              </w:rPr>
            </w:pPr>
            <w:r w:rsidRPr="00DB49C8">
              <w:rPr>
                <w:color w:val="000000"/>
                <w:sz w:val="20"/>
                <w:lang w:eastAsia="en-US"/>
              </w:rPr>
              <w:t>February 2023</w:t>
            </w:r>
          </w:p>
        </w:tc>
        <w:tc>
          <w:tcPr>
            <w:tcW w:w="1985" w:type="dxa"/>
            <w:tcBorders>
              <w:top w:val="single" w:sz="4" w:space="0" w:color="auto"/>
              <w:left w:val="single" w:sz="4" w:space="0" w:color="auto"/>
              <w:bottom w:val="single" w:sz="4" w:space="0" w:color="auto"/>
              <w:right w:val="single" w:sz="4" w:space="0" w:color="auto"/>
            </w:tcBorders>
          </w:tcPr>
          <w:p w:rsidR="00BE46A5" w:rsidRPr="00DB49C8" w:rsidRDefault="00BA0561" w:rsidP="00BE46A5">
            <w:pPr>
              <w:spacing w:before="60" w:after="60"/>
              <w:jc w:val="center"/>
              <w:rPr>
                <w:color w:val="000000"/>
                <w:sz w:val="20"/>
                <w:lang w:eastAsia="en-US"/>
              </w:rPr>
            </w:pPr>
            <w:r>
              <w:rPr>
                <w:color w:val="000000"/>
                <w:sz w:val="20"/>
                <w:lang w:eastAsia="en-US"/>
              </w:rPr>
              <w:t>1</w:t>
            </w:r>
            <w:r w:rsidRPr="00BA0561">
              <w:rPr>
                <w:color w:val="000000"/>
                <w:sz w:val="20"/>
                <w:vertAlign w:val="superscript"/>
                <w:lang w:eastAsia="en-US"/>
              </w:rPr>
              <w:t>st</w:t>
            </w:r>
            <w:r>
              <w:rPr>
                <w:color w:val="000000"/>
                <w:sz w:val="20"/>
                <w:lang w:eastAsia="en-US"/>
              </w:rPr>
              <w:t xml:space="preserve"> July 2024</w:t>
            </w:r>
          </w:p>
        </w:tc>
        <w:tc>
          <w:tcPr>
            <w:tcW w:w="2268" w:type="dxa"/>
            <w:tcBorders>
              <w:top w:val="single" w:sz="4" w:space="0" w:color="auto"/>
              <w:left w:val="single" w:sz="4" w:space="0" w:color="auto"/>
              <w:bottom w:val="single" w:sz="4" w:space="0" w:color="auto"/>
              <w:right w:val="single" w:sz="4" w:space="0" w:color="auto"/>
            </w:tcBorders>
          </w:tcPr>
          <w:p w:rsidR="00BE46A5" w:rsidRPr="00DB49C8" w:rsidRDefault="00BE46A5" w:rsidP="00BE46A5">
            <w:pPr>
              <w:spacing w:before="60" w:after="60"/>
              <w:jc w:val="center"/>
              <w:rPr>
                <w:color w:val="000000"/>
                <w:sz w:val="20"/>
                <w:lang w:eastAsia="en-US"/>
              </w:rPr>
            </w:pPr>
            <w:r w:rsidRPr="00DB49C8">
              <w:rPr>
                <w:color w:val="000000"/>
                <w:sz w:val="20"/>
                <w:lang w:eastAsia="en-US"/>
              </w:rPr>
              <w:t>September 2021</w:t>
            </w:r>
          </w:p>
        </w:tc>
      </w:tr>
    </w:tbl>
    <w:p w:rsidR="00DB49C8" w:rsidRPr="00DB49C8" w:rsidRDefault="00DB49C8" w:rsidP="00DB49C8">
      <w:pPr>
        <w:pStyle w:val="Text1"/>
        <w:rPr>
          <w:lang w:eastAsia="en-US"/>
        </w:rPr>
      </w:pPr>
    </w:p>
    <w:sectPr w:rsidR="00DB49C8" w:rsidRPr="00DB49C8" w:rsidSect="00FE195F">
      <w:headerReference w:type="even" r:id="rId16"/>
      <w:headerReference w:type="default" r:id="rId17"/>
      <w:footerReference w:type="even" r:id="rId18"/>
      <w:footerReference w:type="default" r:id="rId19"/>
      <w:headerReference w:type="first" r:id="rId20"/>
      <w:footerReference w:type="first" r:id="rId21"/>
      <w:pgSz w:w="11906" w:h="16838"/>
      <w:pgMar w:top="1021" w:right="1701" w:bottom="1021" w:left="1225" w:header="601" w:footer="10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1C" w:rsidRDefault="007F481C">
      <w:pPr>
        <w:spacing w:after="0"/>
      </w:pPr>
      <w:r>
        <w:separator/>
      </w:r>
    </w:p>
  </w:endnote>
  <w:endnote w:type="continuationSeparator" w:id="0">
    <w:p w:rsidR="007F481C" w:rsidRDefault="007F48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C" w:rsidRDefault="00F51236" w:rsidP="00AE314F">
    <w:pPr>
      <w:pStyle w:val="Stopka"/>
      <w:framePr w:wrap="around" w:vAnchor="text" w:hAnchor="margin" w:xAlign="right" w:y="1"/>
      <w:rPr>
        <w:rStyle w:val="Numerstrony"/>
      </w:rPr>
    </w:pPr>
    <w:r>
      <w:rPr>
        <w:rStyle w:val="Numerstrony"/>
      </w:rPr>
      <w:fldChar w:fldCharType="begin"/>
    </w:r>
    <w:r w:rsidR="0041481C">
      <w:rPr>
        <w:rStyle w:val="Numerstrony"/>
      </w:rPr>
      <w:instrText xml:space="preserve">PAGE  </w:instrText>
    </w:r>
    <w:r>
      <w:rPr>
        <w:rStyle w:val="Numerstrony"/>
      </w:rPr>
      <w:fldChar w:fldCharType="separate"/>
    </w:r>
    <w:r w:rsidR="00D74D13">
      <w:rPr>
        <w:rStyle w:val="Numerstrony"/>
        <w:noProof/>
      </w:rPr>
      <w:t>4</w:t>
    </w:r>
    <w:r>
      <w:rPr>
        <w:rStyle w:val="Numerstrony"/>
      </w:rPr>
      <w:fldChar w:fldCharType="end"/>
    </w:r>
  </w:p>
  <w:p w:rsidR="0059187C" w:rsidRDefault="007F481C" w:rsidP="006133B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C" w:rsidRDefault="00F51236" w:rsidP="00AE314F">
    <w:pPr>
      <w:pStyle w:val="Stopka"/>
      <w:framePr w:wrap="around" w:vAnchor="text" w:hAnchor="margin" w:xAlign="right" w:y="1"/>
      <w:rPr>
        <w:rStyle w:val="Numerstrony"/>
      </w:rPr>
    </w:pPr>
    <w:r>
      <w:rPr>
        <w:rStyle w:val="Numerstrony"/>
      </w:rPr>
      <w:fldChar w:fldCharType="begin"/>
    </w:r>
    <w:r w:rsidR="0041481C">
      <w:rPr>
        <w:rStyle w:val="Numerstrony"/>
      </w:rPr>
      <w:instrText xml:space="preserve">PAGE  </w:instrText>
    </w:r>
    <w:r>
      <w:rPr>
        <w:rStyle w:val="Numerstrony"/>
      </w:rPr>
      <w:fldChar w:fldCharType="separate"/>
    </w:r>
    <w:r w:rsidR="00D74D13">
      <w:rPr>
        <w:rStyle w:val="Numerstrony"/>
        <w:noProof/>
      </w:rPr>
      <w:t>5</w:t>
    </w:r>
    <w:r>
      <w:rPr>
        <w:rStyle w:val="Numerstrony"/>
      </w:rPr>
      <w:fldChar w:fldCharType="end"/>
    </w:r>
    <w:r w:rsidR="0041481C">
      <w:rPr>
        <w:rStyle w:val="Numerstrony"/>
      </w:rPr>
      <w:t>/4</w:t>
    </w:r>
  </w:p>
  <w:p w:rsidR="0059187C" w:rsidRDefault="007F481C" w:rsidP="006133B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C" w:rsidRDefault="007F481C">
    <w:pPr>
      <w:pStyle w:val="Stopka"/>
      <w:rPr>
        <w:sz w:val="24"/>
        <w:szCs w:val="24"/>
      </w:rPr>
    </w:pPr>
  </w:p>
  <w:p w:rsidR="0059187C" w:rsidRDefault="0041481C">
    <w:pPr>
      <w:pStyle w:val="Stopka"/>
    </w:pPr>
    <w:r w:rsidRPr="00710222">
      <w:rPr>
        <w:lang w:val="fr-FR"/>
      </w:rPr>
      <w:t xml:space="preserve">Commission européenne/Europese Commissie, 1049 Bruxelles/Brussel, BELGIQUE/BELGIË - Tel. </w:t>
    </w:r>
    <w:r>
      <w:t>+32 22991111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1C" w:rsidRDefault="007F481C">
      <w:pPr>
        <w:spacing w:after="0"/>
      </w:pPr>
      <w:r>
        <w:separator/>
      </w:r>
    </w:p>
  </w:footnote>
  <w:footnote w:type="continuationSeparator" w:id="0">
    <w:p w:rsidR="007F481C" w:rsidRDefault="007F481C">
      <w:pPr>
        <w:spacing w:after="0"/>
      </w:pPr>
      <w:r>
        <w:continuationSeparator/>
      </w:r>
    </w:p>
  </w:footnote>
  <w:footnote w:id="1">
    <w:p w:rsidR="004B3C8C" w:rsidRPr="0027610F" w:rsidRDefault="004B3C8C">
      <w:pPr>
        <w:pStyle w:val="Tekstprzypisudolnego"/>
        <w:rPr>
          <w:lang w:val="en-IE"/>
        </w:rPr>
      </w:pPr>
      <w:r>
        <w:rPr>
          <w:rStyle w:val="Odwoanieprzypisudolnego"/>
        </w:rPr>
        <w:footnoteRef/>
      </w:r>
      <w:r>
        <w:t xml:space="preserve"> </w:t>
      </w:r>
      <w:r w:rsidRPr="0027610F">
        <w:rPr>
          <w:lang w:val="en-IE"/>
        </w:rPr>
        <w:t xml:space="preserve">Available </w:t>
      </w:r>
      <w:hyperlink r:id="rId1" w:history="1">
        <w:r w:rsidRPr="0027610F">
          <w:rPr>
            <w:rStyle w:val="Hipercze"/>
            <w:lang w:val="en-IE"/>
          </w:rPr>
          <w:t>here</w:t>
        </w:r>
      </w:hyperlink>
    </w:p>
  </w:footnote>
  <w:footnote w:id="2">
    <w:p w:rsidR="007C7B89" w:rsidRPr="007C7B89" w:rsidRDefault="007C7B89">
      <w:pPr>
        <w:pStyle w:val="Tekstprzypisudolnego"/>
        <w:rPr>
          <w:sz w:val="18"/>
          <w:szCs w:val="18"/>
          <w:lang w:val="en-IE"/>
        </w:rPr>
      </w:pPr>
      <w:r>
        <w:rPr>
          <w:rStyle w:val="Odwoanieprzypisudolnego"/>
        </w:rPr>
        <w:footnoteRef/>
      </w:r>
      <w:r>
        <w:t xml:space="preserve"> </w:t>
      </w:r>
      <w:hyperlink r:id="rId2" w:history="1">
        <w:r w:rsidRPr="007C7B89">
          <w:rPr>
            <w:color w:val="0000FF"/>
            <w:sz w:val="18"/>
            <w:szCs w:val="18"/>
            <w:u w:val="single"/>
          </w:rPr>
          <w:t>Guidance on dermal absorption | European Food Safety Authority (europa.eu)</w:t>
        </w:r>
      </w:hyperlink>
      <w:r>
        <w:rPr>
          <w:sz w:val="18"/>
          <w:szCs w:val="18"/>
        </w:rPr>
        <w:t xml:space="preserve">. </w:t>
      </w:r>
      <w:r w:rsidRPr="007C7B89">
        <w:rPr>
          <w:sz w:val="18"/>
          <w:szCs w:val="18"/>
        </w:rPr>
        <w:t>EFSA Journal 2017;15(6):4873</w:t>
      </w:r>
    </w:p>
  </w:footnote>
  <w:footnote w:id="3">
    <w:p w:rsidR="004F6E4D" w:rsidRPr="004C2919" w:rsidRDefault="004F6E4D">
      <w:pPr>
        <w:pStyle w:val="Tekstprzypisudolnego"/>
        <w:rPr>
          <w:lang w:val="en-IE"/>
        </w:rPr>
      </w:pPr>
      <w:r>
        <w:rPr>
          <w:rStyle w:val="Odwoanieprzypisudolnego"/>
        </w:rPr>
        <w:footnoteRef/>
      </w:r>
      <w:r>
        <w:t xml:space="preserve"> </w:t>
      </w:r>
      <w:r w:rsidRPr="004C2919">
        <w:rPr>
          <w:lang w:val="en-IE"/>
        </w:rPr>
        <w:t>In accordance with the wording of Article 5(4) of Commission Delegated Regulation (EU) No 492</w:t>
      </w:r>
      <w:r>
        <w:rPr>
          <w:lang w:val="en-IE"/>
        </w:rPr>
        <w:t>/2014</w:t>
      </w:r>
      <w:r w:rsidR="00FD5EF4">
        <w:rPr>
          <w:lang w:val="en-IE"/>
        </w:rPr>
        <w:t>. This</w:t>
      </w:r>
      <w:r w:rsidR="008D177C">
        <w:rPr>
          <w:lang w:val="en-IE"/>
        </w:rPr>
        <w:t xml:space="preserve"> </w:t>
      </w:r>
      <w:r w:rsidR="006E1651">
        <w:rPr>
          <w:lang w:val="en-IE"/>
        </w:rPr>
        <w:t xml:space="preserve">is a procedural step implying that competent authorities </w:t>
      </w:r>
      <w:r>
        <w:rPr>
          <w:lang w:val="en-IE"/>
        </w:rPr>
        <w:t xml:space="preserve">would need to extend the current authorisation </w:t>
      </w:r>
      <w:r w:rsidR="00595D6A" w:rsidRPr="00595D6A">
        <w:rPr>
          <w:lang w:val="en-IE"/>
        </w:rPr>
        <w:t xml:space="preserve">for the period necessary to complete the evaluation </w:t>
      </w:r>
      <w:r w:rsidR="00595D6A">
        <w:rPr>
          <w:lang w:val="en-IE"/>
        </w:rPr>
        <w:t xml:space="preserve">i.e. in this case </w:t>
      </w:r>
      <w:r>
        <w:rPr>
          <w:lang w:val="en-IE"/>
        </w:rPr>
        <w:t>until 1 July 2024.</w:t>
      </w:r>
      <w:r w:rsidR="00595D6A" w:rsidRPr="00595D6A">
        <w:rPr>
          <w:sz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FF" w:rsidRDefault="007F48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7C" w:rsidRDefault="0041481C" w:rsidP="004C3BF1">
    <w:pPr>
      <w:pStyle w:val="Nagwek"/>
      <w:tabs>
        <w:tab w:val="left" w:pos="609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CC" w:rsidRPr="00C410E1" w:rsidRDefault="00D15BD6" w:rsidP="00C410E1">
    <w:pPr>
      <w:pStyle w:val="Nagwek"/>
    </w:pPr>
    <w:r>
      <w:t>92</w:t>
    </w:r>
    <w:r w:rsidRPr="0027610F">
      <w:rPr>
        <w:vertAlign w:val="superscript"/>
      </w:rPr>
      <w:t>nd</w:t>
    </w:r>
    <w:r>
      <w:t xml:space="preserve"> CA Meeting</w:t>
    </w:r>
    <w:r>
      <w:tab/>
    </w:r>
    <w:r>
      <w:tab/>
    </w:r>
    <w:r w:rsidRPr="00980583">
      <w:t>CA-</w:t>
    </w:r>
    <w:r>
      <w:t>Jun21</w:t>
    </w:r>
    <w:r w:rsidRPr="00980583">
      <w:t>-Doc.</w:t>
    </w:r>
    <w:r w:rsidR="00606451">
      <w:t>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D52999E"/>
    <w:lvl w:ilvl="0">
      <w:start w:val="1"/>
      <w:numFmt w:val="decimal"/>
      <w:lvlText w:val="%1."/>
      <w:lvlJc w:val="left"/>
      <w:pPr>
        <w:tabs>
          <w:tab w:val="num" w:pos="360"/>
        </w:tabs>
        <w:ind w:left="360" w:hanging="360"/>
      </w:pPr>
    </w:lvl>
  </w:abstractNum>
  <w:abstractNum w:abstractNumId="1">
    <w:nsid w:val="0A2900F7"/>
    <w:multiLevelType w:val="multilevel"/>
    <w:tmpl w:val="971A380C"/>
    <w:name w:val="ListDash4Numbering"/>
    <w:lvl w:ilvl="0">
      <w:start w:val="1"/>
      <w:numFmt w:val="bullet"/>
      <w:pStyle w:val="ListDash4"/>
      <w:lvlText w:val="–"/>
      <w:lvlJc w:val="left"/>
      <w:pPr>
        <w:tabs>
          <w:tab w:val="num" w:pos="1712"/>
        </w:tabs>
        <w:ind w:left="1712" w:hanging="283"/>
      </w:pPr>
      <w:rPr>
        <w:rFonts w:ascii="Times New Roman" w:hAnsi="Times New Roman"/>
      </w:rPr>
    </w:lvl>
    <w:lvl w:ilvl="1">
      <w:start w:val="1"/>
      <w:numFmt w:val="bullet"/>
      <w:pStyle w:val="ListDash4Level2"/>
      <w:lvlText w:val="–"/>
      <w:lvlJc w:val="left"/>
      <w:pPr>
        <w:tabs>
          <w:tab w:val="num" w:pos="1996"/>
        </w:tabs>
        <w:ind w:left="1996" w:hanging="284"/>
      </w:pPr>
      <w:rPr>
        <w:rFonts w:ascii="Times New Roman" w:hAnsi="Times New Roman"/>
      </w:rPr>
    </w:lvl>
    <w:lvl w:ilvl="2">
      <w:start w:val="1"/>
      <w:numFmt w:val="bullet"/>
      <w:pStyle w:val="ListDash4Level3"/>
      <w:lvlText w:val="–"/>
      <w:lvlJc w:val="left"/>
      <w:pPr>
        <w:tabs>
          <w:tab w:val="num" w:pos="2279"/>
        </w:tabs>
        <w:ind w:left="2279" w:hanging="283"/>
      </w:pPr>
      <w:rPr>
        <w:rFonts w:ascii="Times New Roman" w:hAnsi="Times New Roman"/>
      </w:rPr>
    </w:lvl>
    <w:lvl w:ilvl="3">
      <w:start w:val="1"/>
      <w:numFmt w:val="bullet"/>
      <w:pStyle w:val="ListDash4Level4"/>
      <w:lvlText w:val="–"/>
      <w:lvlJc w:val="left"/>
      <w:pPr>
        <w:tabs>
          <w:tab w:val="num" w:pos="2563"/>
        </w:tabs>
        <w:ind w:left="256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BB5C2824"/>
    <w:name w:val="ListNumber3Numbering"/>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DE645690"/>
    <w:lvl w:ilvl="0">
      <w:start w:val="1"/>
      <w:numFmt w:val="decimal"/>
      <w:pStyle w:val="Listanumerowana"/>
      <w:lvlText w:val="(%1)"/>
      <w:lvlJc w:val="left"/>
      <w:pPr>
        <w:tabs>
          <w:tab w:val="num" w:pos="1417"/>
        </w:tabs>
        <w:ind w:left="1417" w:hanging="709"/>
      </w:pPr>
      <w:rPr>
        <w:b w:val="0"/>
        <w:i w:val="0"/>
        <w:strike w:val="0"/>
        <w:color w:val="000000" w:themeColor="text1"/>
      </w:rPr>
    </w:lvl>
    <w:lvl w:ilvl="1">
      <w:start w:val="1"/>
      <w:numFmt w:val="lowerLetter"/>
      <w:pStyle w:val="ListNumberLevel2"/>
      <w:lvlText w:val="(%2)"/>
      <w:lvlJc w:val="left"/>
      <w:pPr>
        <w:tabs>
          <w:tab w:val="num" w:pos="1417"/>
        </w:tabs>
        <w:ind w:left="1417" w:hanging="708"/>
      </w:pPr>
      <w:rPr>
        <w:b w:val="0"/>
      </w:rPr>
    </w:lvl>
    <w:lvl w:ilvl="2">
      <w:start w:val="1"/>
      <w:numFmt w:val="lowerRoman"/>
      <w:pStyle w:val="ListNumberLevel3"/>
      <w:lvlText w:val="%3."/>
      <w:lvlJc w:val="right"/>
      <w:pPr>
        <w:tabs>
          <w:tab w:val="num" w:pos="2126"/>
        </w:tabs>
        <w:ind w:left="2126" w:hanging="709"/>
      </w:p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53B81422"/>
    <w:name w:val="ListBullet4Numbering"/>
    <w:lvl w:ilvl="0">
      <w:start w:val="1"/>
      <w:numFmt w:val="bullet"/>
      <w:pStyle w:val="Listapunktowana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3216D134"/>
    <w:name w:val="ListBullet3Numbering"/>
    <w:lvl w:ilvl="0">
      <w:start w:val="1"/>
      <w:numFmt w:val="bullet"/>
      <w:pStyle w:val="Listapunktowana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47C27374"/>
    <w:name w:val="ListNumber2Numbering"/>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8372515"/>
    <w:multiLevelType w:val="hybridMultilevel"/>
    <w:tmpl w:val="FE80FE9C"/>
    <w:lvl w:ilvl="0" w:tplc="70A02F90">
      <w:start w:val="1"/>
      <w:numFmt w:val="lowerLetter"/>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B624F"/>
    <w:multiLevelType w:val="multilevel"/>
    <w:tmpl w:val="489E6DC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51303AD"/>
    <w:multiLevelType w:val="hybridMultilevel"/>
    <w:tmpl w:val="AB2C4630"/>
    <w:name w:val="ListNumber1Numbering2"/>
    <w:lvl w:ilvl="0" w:tplc="5CE2D4EC">
      <w:start w:val="1"/>
      <w:numFmt w:val="bullet"/>
      <w:lvlText w:val=""/>
      <w:lvlJc w:val="left"/>
      <w:pPr>
        <w:ind w:left="1911" w:hanging="360"/>
      </w:pPr>
      <w:rPr>
        <w:rFonts w:ascii="Symbol" w:hAnsi="Symbol" w:hint="default"/>
      </w:rPr>
    </w:lvl>
    <w:lvl w:ilvl="1" w:tplc="080C0003" w:tentative="1">
      <w:start w:val="1"/>
      <w:numFmt w:val="bullet"/>
      <w:lvlText w:val="o"/>
      <w:lvlJc w:val="left"/>
      <w:pPr>
        <w:ind w:left="2631" w:hanging="360"/>
      </w:pPr>
      <w:rPr>
        <w:rFonts w:ascii="Courier New" w:hAnsi="Courier New" w:cs="Courier New" w:hint="default"/>
      </w:rPr>
    </w:lvl>
    <w:lvl w:ilvl="2" w:tplc="080C0005" w:tentative="1">
      <w:start w:val="1"/>
      <w:numFmt w:val="bullet"/>
      <w:lvlText w:val=""/>
      <w:lvlJc w:val="left"/>
      <w:pPr>
        <w:ind w:left="3351" w:hanging="360"/>
      </w:pPr>
      <w:rPr>
        <w:rFonts w:ascii="Wingdings" w:hAnsi="Wingdings" w:hint="default"/>
      </w:rPr>
    </w:lvl>
    <w:lvl w:ilvl="3" w:tplc="080C0001" w:tentative="1">
      <w:start w:val="1"/>
      <w:numFmt w:val="bullet"/>
      <w:lvlText w:val=""/>
      <w:lvlJc w:val="left"/>
      <w:pPr>
        <w:ind w:left="4071" w:hanging="360"/>
      </w:pPr>
      <w:rPr>
        <w:rFonts w:ascii="Symbol" w:hAnsi="Symbol" w:hint="default"/>
      </w:rPr>
    </w:lvl>
    <w:lvl w:ilvl="4" w:tplc="080C0003" w:tentative="1">
      <w:start w:val="1"/>
      <w:numFmt w:val="bullet"/>
      <w:lvlText w:val="o"/>
      <w:lvlJc w:val="left"/>
      <w:pPr>
        <w:ind w:left="4791" w:hanging="360"/>
      </w:pPr>
      <w:rPr>
        <w:rFonts w:ascii="Courier New" w:hAnsi="Courier New" w:cs="Courier New" w:hint="default"/>
      </w:rPr>
    </w:lvl>
    <w:lvl w:ilvl="5" w:tplc="080C0005" w:tentative="1">
      <w:start w:val="1"/>
      <w:numFmt w:val="bullet"/>
      <w:lvlText w:val=""/>
      <w:lvlJc w:val="left"/>
      <w:pPr>
        <w:ind w:left="5511" w:hanging="360"/>
      </w:pPr>
      <w:rPr>
        <w:rFonts w:ascii="Wingdings" w:hAnsi="Wingdings" w:hint="default"/>
      </w:rPr>
    </w:lvl>
    <w:lvl w:ilvl="6" w:tplc="080C0001" w:tentative="1">
      <w:start w:val="1"/>
      <w:numFmt w:val="bullet"/>
      <w:lvlText w:val=""/>
      <w:lvlJc w:val="left"/>
      <w:pPr>
        <w:ind w:left="6231" w:hanging="360"/>
      </w:pPr>
      <w:rPr>
        <w:rFonts w:ascii="Symbol" w:hAnsi="Symbol" w:hint="default"/>
      </w:rPr>
    </w:lvl>
    <w:lvl w:ilvl="7" w:tplc="080C0003" w:tentative="1">
      <w:start w:val="1"/>
      <w:numFmt w:val="bullet"/>
      <w:lvlText w:val="o"/>
      <w:lvlJc w:val="left"/>
      <w:pPr>
        <w:ind w:left="6951" w:hanging="360"/>
      </w:pPr>
      <w:rPr>
        <w:rFonts w:ascii="Courier New" w:hAnsi="Courier New" w:cs="Courier New" w:hint="default"/>
      </w:rPr>
    </w:lvl>
    <w:lvl w:ilvl="8" w:tplc="080C0005" w:tentative="1">
      <w:start w:val="1"/>
      <w:numFmt w:val="bullet"/>
      <w:lvlText w:val=""/>
      <w:lvlJc w:val="left"/>
      <w:pPr>
        <w:ind w:left="7671" w:hanging="360"/>
      </w:pPr>
      <w:rPr>
        <w:rFonts w:ascii="Wingdings" w:hAnsi="Wingdings" w:hint="default"/>
      </w:rPr>
    </w:lvl>
  </w:abstractNum>
  <w:abstractNum w:abstractNumId="10">
    <w:nsid w:val="2C8DFDF8"/>
    <w:multiLevelType w:val="multilevel"/>
    <w:tmpl w:val="67C09560"/>
    <w:name w:val="ListBullet2Numbering"/>
    <w:lvl w:ilvl="0">
      <w:start w:val="1"/>
      <w:numFmt w:val="bullet"/>
      <w:pStyle w:val="Listapunktowana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D293CE3"/>
    <w:multiLevelType w:val="multilevel"/>
    <w:tmpl w:val="13004F2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6324F1E"/>
    <w:multiLevelType w:val="multilevel"/>
    <w:tmpl w:val="DFD6C11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7CB1E1C"/>
    <w:multiLevelType w:val="multilevel"/>
    <w:tmpl w:val="6A8627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A7730C4"/>
    <w:multiLevelType w:val="multilevel"/>
    <w:tmpl w:val="E7343A1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29E662A"/>
    <w:multiLevelType w:val="multilevel"/>
    <w:tmpl w:val="4E440308"/>
    <w:name w:val="ListNumber2Numbering"/>
    <w:lvl w:ilvl="0">
      <w:start w:val="1"/>
      <w:numFmt w:val="lowerLetter"/>
      <w:pStyle w:val="ListNumber1"/>
      <w:lvlText w:val="(%1)"/>
      <w:lvlJc w:val="left"/>
      <w:pPr>
        <w:tabs>
          <w:tab w:val="num" w:pos="1191"/>
        </w:tabs>
        <w:ind w:left="1191" w:hanging="709"/>
      </w:pPr>
      <w:rPr>
        <w:rFonts w:hint="default"/>
        <w:i w:val="0"/>
      </w:rPr>
    </w:lvl>
    <w:lvl w:ilvl="1">
      <w:start w:val="1"/>
      <w:numFmt w:val="lowerLetter"/>
      <w:pStyle w:val="ListNumber1Level2"/>
      <w:lvlText w:val="(%2)"/>
      <w:lvlJc w:val="left"/>
      <w:pPr>
        <w:tabs>
          <w:tab w:val="num" w:pos="1984"/>
        </w:tabs>
        <w:ind w:left="1984" w:hanging="708"/>
      </w:pPr>
      <w:rPr>
        <w:rFonts w:hint="default"/>
        <w:b w:val="0"/>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6">
    <w:nsid w:val="47315EF8"/>
    <w:multiLevelType w:val="hybridMultilevel"/>
    <w:tmpl w:val="B066E992"/>
    <w:lvl w:ilvl="0" w:tplc="04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1A982C"/>
    <w:multiLevelType w:val="multilevel"/>
    <w:tmpl w:val="40D80262"/>
    <w:name w:val="ListBulletNumbering"/>
    <w:lvl w:ilvl="0">
      <w:start w:val="1"/>
      <w:numFmt w:val="bullet"/>
      <w:pStyle w:val="Listapunktowana"/>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50296925"/>
    <w:multiLevelType w:val="hybridMultilevel"/>
    <w:tmpl w:val="573CED86"/>
    <w:lvl w:ilvl="0" w:tplc="932680DA">
      <w:start w:val="1"/>
      <w:numFmt w:val="decimal"/>
      <w:lvlText w:val="(%1)"/>
      <w:lvlJc w:val="left"/>
      <w:pPr>
        <w:ind w:left="1440" w:hanging="360"/>
      </w:pPr>
      <w:rPr>
        <w:rFonts w:hint="default"/>
      </w:rPr>
    </w:lvl>
    <w:lvl w:ilvl="1" w:tplc="932680D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72619B"/>
    <w:multiLevelType w:val="multilevel"/>
    <w:tmpl w:val="6C72D5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632005B4"/>
    <w:multiLevelType w:val="hybridMultilevel"/>
    <w:tmpl w:val="C8D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7472E"/>
    <w:multiLevelType w:val="multilevel"/>
    <w:tmpl w:val="64D6FF36"/>
    <w:name w:val="ListNumber4Numbering"/>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7C65145E"/>
    <w:multiLevelType w:val="multilevel"/>
    <w:tmpl w:val="A0984F90"/>
    <w:name w:val="EurolookHeading"/>
    <w:lvl w:ilvl="0">
      <w:start w:val="1"/>
      <w:numFmt w:val="decimal"/>
      <w:pStyle w:val="Nagwek1"/>
      <w:lvlText w:val="%1."/>
      <w:lvlJc w:val="left"/>
      <w:pPr>
        <w:tabs>
          <w:tab w:val="num" w:pos="482"/>
        </w:tabs>
        <w:ind w:left="482" w:hanging="482"/>
      </w:pPr>
      <w:rPr>
        <w:rFonts w:hint="default"/>
      </w:rPr>
    </w:lvl>
    <w:lvl w:ilvl="1">
      <w:start w:val="1"/>
      <w:numFmt w:val="decimal"/>
      <w:pStyle w:val="Nagwek2"/>
      <w:lvlText w:val="%1.%2."/>
      <w:lvlJc w:val="left"/>
      <w:pPr>
        <w:tabs>
          <w:tab w:val="num" w:pos="1145"/>
        </w:tabs>
        <w:ind w:left="1145" w:hanging="720"/>
      </w:pPr>
      <w:rPr>
        <w:rFonts w:hint="default"/>
      </w:rPr>
    </w:lvl>
    <w:lvl w:ilvl="2">
      <w:start w:val="1"/>
      <w:numFmt w:val="decimal"/>
      <w:pStyle w:val="Nagwek3"/>
      <w:lvlText w:val="%1.%2.%3."/>
      <w:lvlJc w:val="left"/>
      <w:pPr>
        <w:tabs>
          <w:tab w:val="num" w:pos="1922"/>
        </w:tabs>
        <w:ind w:left="1922" w:hanging="720"/>
      </w:pPr>
      <w:rPr>
        <w:rFonts w:hint="default"/>
      </w:rPr>
    </w:lvl>
    <w:lvl w:ilvl="3">
      <w:start w:val="1"/>
      <w:numFmt w:val="decimal"/>
      <w:pStyle w:val="Nagwek4"/>
      <w:lvlText w:val="%1.%2.%3.%4."/>
      <w:lvlJc w:val="left"/>
      <w:pPr>
        <w:tabs>
          <w:tab w:val="num" w:pos="1922"/>
        </w:tabs>
        <w:ind w:left="1922" w:hanging="720"/>
      </w:pPr>
      <w:rPr>
        <w:rFonts w:hint="default"/>
      </w:rPr>
    </w:lvl>
    <w:lvl w:ilvl="4">
      <w:start w:val="1"/>
      <w:numFmt w:val="decimal"/>
      <w:pStyle w:val="Nagwek5"/>
      <w:lvlText w:val="%1.%2.%3.%4.%5."/>
      <w:lvlJc w:val="left"/>
      <w:pPr>
        <w:tabs>
          <w:tab w:val="num" w:pos="2880"/>
        </w:tabs>
        <w:ind w:left="3838" w:hanging="958"/>
      </w:pPr>
      <w:rPr>
        <w:rFonts w:hint="default"/>
      </w:rPr>
    </w:lvl>
    <w:lvl w:ilvl="5">
      <w:start w:val="1"/>
      <w:numFmt w:val="decimal"/>
      <w:pStyle w:val="Nagwek6"/>
      <w:lvlText w:val="%1.%2.%3.%4.%5.%6."/>
      <w:lvlJc w:val="left"/>
      <w:pPr>
        <w:tabs>
          <w:tab w:val="num" w:pos="2880"/>
        </w:tabs>
        <w:ind w:left="3838" w:hanging="958"/>
      </w:pPr>
      <w:rPr>
        <w:rFonts w:hint="default"/>
      </w:rPr>
    </w:lvl>
    <w:lvl w:ilvl="6">
      <w:start w:val="1"/>
      <w:numFmt w:val="decimal"/>
      <w:pStyle w:val="Nagwek7"/>
      <w:lvlText w:val="%1.%2.%3.%4.%5.%6.%7."/>
      <w:lvlJc w:val="left"/>
      <w:pPr>
        <w:tabs>
          <w:tab w:val="num" w:pos="2880"/>
        </w:tabs>
        <w:ind w:left="3838" w:hanging="958"/>
      </w:pPr>
      <w:rPr>
        <w:rFonts w:hint="default"/>
      </w:rPr>
    </w:lvl>
    <w:lvl w:ilvl="7">
      <w:start w:val="1"/>
      <w:numFmt w:val="decimal"/>
      <w:pStyle w:val="Nagwek8"/>
      <w:lvlText w:val="%1.%2.%3.%4.%5.%6.%7.%8."/>
      <w:lvlJc w:val="left"/>
      <w:pPr>
        <w:tabs>
          <w:tab w:val="num" w:pos="2880"/>
        </w:tabs>
        <w:ind w:left="3838" w:hanging="958"/>
      </w:pPr>
      <w:rPr>
        <w:rFonts w:hint="default"/>
      </w:rPr>
    </w:lvl>
    <w:lvl w:ilvl="8">
      <w:start w:val="1"/>
      <w:numFmt w:val="decimal"/>
      <w:pStyle w:val="Nagwek9"/>
      <w:lvlText w:val="%1.%2.%3.%4.%5.%6.%7.%8.%9."/>
      <w:lvlJc w:val="left"/>
      <w:pPr>
        <w:tabs>
          <w:tab w:val="num" w:pos="2880"/>
        </w:tabs>
        <w:ind w:left="3838" w:hanging="958"/>
      </w:pPr>
      <w:rPr>
        <w:rFonts w:hint="default"/>
      </w:rPr>
    </w:lvl>
  </w:abstractNum>
  <w:abstractNum w:abstractNumId="24">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25">
    <w:nsid w:val="7D7719FF"/>
    <w:multiLevelType w:val="hybridMultilevel"/>
    <w:tmpl w:val="E5688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14"/>
  </w:num>
  <w:num w:numId="5">
    <w:abstractNumId w:val="10"/>
  </w:num>
  <w:num w:numId="6">
    <w:abstractNumId w:val="5"/>
  </w:num>
  <w:num w:numId="7">
    <w:abstractNumId w:val="4"/>
  </w:num>
  <w:num w:numId="8">
    <w:abstractNumId w:val="3"/>
  </w:num>
  <w:num w:numId="9">
    <w:abstractNumId w:val="15"/>
  </w:num>
  <w:num w:numId="10">
    <w:abstractNumId w:val="6"/>
  </w:num>
  <w:num w:numId="11">
    <w:abstractNumId w:val="2"/>
  </w:num>
  <w:num w:numId="12">
    <w:abstractNumId w:val="22"/>
  </w:num>
  <w:num w:numId="13">
    <w:abstractNumId w:val="20"/>
  </w:num>
  <w:num w:numId="14">
    <w:abstractNumId w:val="13"/>
  </w:num>
  <w:num w:numId="15">
    <w:abstractNumId w:val="8"/>
  </w:num>
  <w:num w:numId="16">
    <w:abstractNumId w:val="12"/>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7"/>
  </w:num>
  <w:num w:numId="30">
    <w:abstractNumId w:val="1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9"/>
  </w:num>
  <w:num w:numId="46">
    <w:abstractNumId w:val="0"/>
  </w:num>
  <w:num w:numId="47">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6" w:nlCheck="1" w:checkStyle="0"/>
  <w:activeWritingStyle w:appName="MSWord" w:lang="es-ES" w:vendorID="64" w:dllVersion="6" w:nlCheck="1" w:checkStyle="0"/>
  <w:proofState w:spelling="clean"/>
  <w:attachedTemplate r:id="rId1"/>
  <w:stylePaneFormatFilter w:val="1021"/>
  <w:defaultTabStop w:val="720"/>
  <w:hyphenationZone w:val="425"/>
  <w:evenAndOddHeaders/>
  <w:characterSpacingControl w:val="doNotCompress"/>
  <w:hdrShapeDefaults>
    <o:shapedefaults v:ext="edit" spidmax="38914"/>
  </w:hdrShapeDefaults>
  <w:footnotePr>
    <w:footnote w:id="-1"/>
    <w:footnote w:id="0"/>
  </w:footnotePr>
  <w:endnotePr>
    <w:endnote w:id="-1"/>
    <w:endnote w:id="0"/>
  </w:endnotePr>
  <w:compat>
    <w:doNotUseHTMLParagraphAutoSpacing/>
  </w:compat>
  <w:docVars>
    <w:docVar w:name="LW_DocType" w:val="EUROLOOK"/>
  </w:docVars>
  <w:rsids>
    <w:rsidRoot w:val="00676D97"/>
    <w:rsid w:val="00004873"/>
    <w:rsid w:val="000106E9"/>
    <w:rsid w:val="00016D18"/>
    <w:rsid w:val="00017BB1"/>
    <w:rsid w:val="00020AE3"/>
    <w:rsid w:val="00020BC3"/>
    <w:rsid w:val="000227BE"/>
    <w:rsid w:val="000248F7"/>
    <w:rsid w:val="00026B0E"/>
    <w:rsid w:val="00031CF9"/>
    <w:rsid w:val="00032070"/>
    <w:rsid w:val="00036186"/>
    <w:rsid w:val="00037DA9"/>
    <w:rsid w:val="00037DC5"/>
    <w:rsid w:val="00043188"/>
    <w:rsid w:val="0004508C"/>
    <w:rsid w:val="00046639"/>
    <w:rsid w:val="00047130"/>
    <w:rsid w:val="000501F0"/>
    <w:rsid w:val="00052248"/>
    <w:rsid w:val="000538C7"/>
    <w:rsid w:val="000544F4"/>
    <w:rsid w:val="00062FBF"/>
    <w:rsid w:val="000648D4"/>
    <w:rsid w:val="000650B0"/>
    <w:rsid w:val="0007032A"/>
    <w:rsid w:val="00071DAE"/>
    <w:rsid w:val="0008193F"/>
    <w:rsid w:val="000840DE"/>
    <w:rsid w:val="000873A2"/>
    <w:rsid w:val="00090F27"/>
    <w:rsid w:val="000911A5"/>
    <w:rsid w:val="000936EA"/>
    <w:rsid w:val="0009498A"/>
    <w:rsid w:val="00094AC9"/>
    <w:rsid w:val="0009655A"/>
    <w:rsid w:val="000973EA"/>
    <w:rsid w:val="000A05E7"/>
    <w:rsid w:val="000A52AD"/>
    <w:rsid w:val="000A6D0A"/>
    <w:rsid w:val="000A70D0"/>
    <w:rsid w:val="000B0FEA"/>
    <w:rsid w:val="000B3E05"/>
    <w:rsid w:val="000B4DFB"/>
    <w:rsid w:val="000B5044"/>
    <w:rsid w:val="000B6A15"/>
    <w:rsid w:val="000B7A94"/>
    <w:rsid w:val="000C2820"/>
    <w:rsid w:val="000C2831"/>
    <w:rsid w:val="000C5464"/>
    <w:rsid w:val="000D140C"/>
    <w:rsid w:val="000D1F7C"/>
    <w:rsid w:val="000D3895"/>
    <w:rsid w:val="000D56B0"/>
    <w:rsid w:val="000D7F52"/>
    <w:rsid w:val="000E1E12"/>
    <w:rsid w:val="000E38B0"/>
    <w:rsid w:val="000E3EC6"/>
    <w:rsid w:val="000E63C4"/>
    <w:rsid w:val="000E6AAF"/>
    <w:rsid w:val="000F077C"/>
    <w:rsid w:val="000F112E"/>
    <w:rsid w:val="000F4FB7"/>
    <w:rsid w:val="000F5C52"/>
    <w:rsid w:val="000F60B2"/>
    <w:rsid w:val="000F6B13"/>
    <w:rsid w:val="001013AB"/>
    <w:rsid w:val="00105BC5"/>
    <w:rsid w:val="00110B13"/>
    <w:rsid w:val="00113373"/>
    <w:rsid w:val="00122A94"/>
    <w:rsid w:val="00123050"/>
    <w:rsid w:val="00127AD5"/>
    <w:rsid w:val="0013047D"/>
    <w:rsid w:val="0013087F"/>
    <w:rsid w:val="00130EA8"/>
    <w:rsid w:val="00131D78"/>
    <w:rsid w:val="001320E8"/>
    <w:rsid w:val="00133C1C"/>
    <w:rsid w:val="0013462E"/>
    <w:rsid w:val="0013585E"/>
    <w:rsid w:val="001435E0"/>
    <w:rsid w:val="00143B7C"/>
    <w:rsid w:val="001445CA"/>
    <w:rsid w:val="001459FA"/>
    <w:rsid w:val="00150CB5"/>
    <w:rsid w:val="00152CE2"/>
    <w:rsid w:val="00155E09"/>
    <w:rsid w:val="001650D2"/>
    <w:rsid w:val="00166D74"/>
    <w:rsid w:val="00170337"/>
    <w:rsid w:val="00172C98"/>
    <w:rsid w:val="00175DD8"/>
    <w:rsid w:val="00177E4C"/>
    <w:rsid w:val="001815D1"/>
    <w:rsid w:val="00181F0D"/>
    <w:rsid w:val="0018360C"/>
    <w:rsid w:val="0018474F"/>
    <w:rsid w:val="00184A0D"/>
    <w:rsid w:val="00185033"/>
    <w:rsid w:val="00187C7D"/>
    <w:rsid w:val="0019050B"/>
    <w:rsid w:val="00193452"/>
    <w:rsid w:val="00194055"/>
    <w:rsid w:val="001955A0"/>
    <w:rsid w:val="00195B4D"/>
    <w:rsid w:val="001965F3"/>
    <w:rsid w:val="00197463"/>
    <w:rsid w:val="00197580"/>
    <w:rsid w:val="001A083D"/>
    <w:rsid w:val="001A1A7B"/>
    <w:rsid w:val="001A26E5"/>
    <w:rsid w:val="001A3E3E"/>
    <w:rsid w:val="001A45A1"/>
    <w:rsid w:val="001A50EA"/>
    <w:rsid w:val="001A74B3"/>
    <w:rsid w:val="001A7D26"/>
    <w:rsid w:val="001B389C"/>
    <w:rsid w:val="001B62EF"/>
    <w:rsid w:val="001B7373"/>
    <w:rsid w:val="001B7BBD"/>
    <w:rsid w:val="001C070C"/>
    <w:rsid w:val="001C2F16"/>
    <w:rsid w:val="001C6261"/>
    <w:rsid w:val="001D21FD"/>
    <w:rsid w:val="001D44CF"/>
    <w:rsid w:val="001D640C"/>
    <w:rsid w:val="001E14DE"/>
    <w:rsid w:val="001E2867"/>
    <w:rsid w:val="001E34E4"/>
    <w:rsid w:val="001E3A38"/>
    <w:rsid w:val="001E5B8B"/>
    <w:rsid w:val="001E6BFD"/>
    <w:rsid w:val="001E7FA1"/>
    <w:rsid w:val="001F1E18"/>
    <w:rsid w:val="001F3181"/>
    <w:rsid w:val="001F3C04"/>
    <w:rsid w:val="001F3CB7"/>
    <w:rsid w:val="001F5D0A"/>
    <w:rsid w:val="001F6466"/>
    <w:rsid w:val="0020032C"/>
    <w:rsid w:val="00201444"/>
    <w:rsid w:val="00202152"/>
    <w:rsid w:val="002042FA"/>
    <w:rsid w:val="00211F68"/>
    <w:rsid w:val="002125C5"/>
    <w:rsid w:val="00212982"/>
    <w:rsid w:val="00212FA7"/>
    <w:rsid w:val="00217B05"/>
    <w:rsid w:val="002215FD"/>
    <w:rsid w:val="00225073"/>
    <w:rsid w:val="00225598"/>
    <w:rsid w:val="002307F9"/>
    <w:rsid w:val="002317B4"/>
    <w:rsid w:val="00232F5A"/>
    <w:rsid w:val="002336C1"/>
    <w:rsid w:val="002336ED"/>
    <w:rsid w:val="002348EF"/>
    <w:rsid w:val="00235536"/>
    <w:rsid w:val="00237AE9"/>
    <w:rsid w:val="002419D3"/>
    <w:rsid w:val="0024273B"/>
    <w:rsid w:val="002433D5"/>
    <w:rsid w:val="0024590C"/>
    <w:rsid w:val="0024624E"/>
    <w:rsid w:val="002472E2"/>
    <w:rsid w:val="00253CDC"/>
    <w:rsid w:val="00256B52"/>
    <w:rsid w:val="0026165D"/>
    <w:rsid w:val="0026342D"/>
    <w:rsid w:val="002666FF"/>
    <w:rsid w:val="00266BCA"/>
    <w:rsid w:val="002674ED"/>
    <w:rsid w:val="002720F0"/>
    <w:rsid w:val="00272ADE"/>
    <w:rsid w:val="0027610F"/>
    <w:rsid w:val="002771A3"/>
    <w:rsid w:val="00277547"/>
    <w:rsid w:val="002812D9"/>
    <w:rsid w:val="002814ED"/>
    <w:rsid w:val="002839AB"/>
    <w:rsid w:val="00284357"/>
    <w:rsid w:val="00284C3A"/>
    <w:rsid w:val="00287100"/>
    <w:rsid w:val="00293018"/>
    <w:rsid w:val="0029396E"/>
    <w:rsid w:val="00294BCC"/>
    <w:rsid w:val="0029536C"/>
    <w:rsid w:val="002957EA"/>
    <w:rsid w:val="00295B2A"/>
    <w:rsid w:val="002A118D"/>
    <w:rsid w:val="002A1F7C"/>
    <w:rsid w:val="002A320D"/>
    <w:rsid w:val="002B01A2"/>
    <w:rsid w:val="002B1165"/>
    <w:rsid w:val="002B2223"/>
    <w:rsid w:val="002B67B3"/>
    <w:rsid w:val="002B6D5F"/>
    <w:rsid w:val="002B7416"/>
    <w:rsid w:val="002C1A66"/>
    <w:rsid w:val="002C534D"/>
    <w:rsid w:val="002C5AB8"/>
    <w:rsid w:val="002C6F2F"/>
    <w:rsid w:val="002C7C2E"/>
    <w:rsid w:val="002C7CF6"/>
    <w:rsid w:val="002D05EA"/>
    <w:rsid w:val="002D3A80"/>
    <w:rsid w:val="002D7921"/>
    <w:rsid w:val="002E0F64"/>
    <w:rsid w:val="002E139A"/>
    <w:rsid w:val="002E1E5E"/>
    <w:rsid w:val="002E757A"/>
    <w:rsid w:val="002F1097"/>
    <w:rsid w:val="002F4E41"/>
    <w:rsid w:val="003049F8"/>
    <w:rsid w:val="00304FDE"/>
    <w:rsid w:val="0031102F"/>
    <w:rsid w:val="003148EA"/>
    <w:rsid w:val="00327BF0"/>
    <w:rsid w:val="00333C80"/>
    <w:rsid w:val="00336D44"/>
    <w:rsid w:val="003406BB"/>
    <w:rsid w:val="00341D68"/>
    <w:rsid w:val="00343695"/>
    <w:rsid w:val="00347B57"/>
    <w:rsid w:val="00352764"/>
    <w:rsid w:val="00353977"/>
    <w:rsid w:val="0035454B"/>
    <w:rsid w:val="0035474E"/>
    <w:rsid w:val="00355811"/>
    <w:rsid w:val="00355D54"/>
    <w:rsid w:val="00357DFC"/>
    <w:rsid w:val="00360671"/>
    <w:rsid w:val="00363CB0"/>
    <w:rsid w:val="00375FBB"/>
    <w:rsid w:val="003771D5"/>
    <w:rsid w:val="003854C1"/>
    <w:rsid w:val="00385905"/>
    <w:rsid w:val="00385DDA"/>
    <w:rsid w:val="0038626F"/>
    <w:rsid w:val="003879DF"/>
    <w:rsid w:val="0039068C"/>
    <w:rsid w:val="00391092"/>
    <w:rsid w:val="00392A26"/>
    <w:rsid w:val="00396C35"/>
    <w:rsid w:val="003A0357"/>
    <w:rsid w:val="003A4C68"/>
    <w:rsid w:val="003B0E06"/>
    <w:rsid w:val="003B27A2"/>
    <w:rsid w:val="003B2CBF"/>
    <w:rsid w:val="003B3570"/>
    <w:rsid w:val="003B4819"/>
    <w:rsid w:val="003B59F2"/>
    <w:rsid w:val="003B7BA5"/>
    <w:rsid w:val="003C0DEE"/>
    <w:rsid w:val="003C147F"/>
    <w:rsid w:val="003C40EC"/>
    <w:rsid w:val="003C5611"/>
    <w:rsid w:val="003C5EC2"/>
    <w:rsid w:val="003C7423"/>
    <w:rsid w:val="003C7CCD"/>
    <w:rsid w:val="003D0551"/>
    <w:rsid w:val="003D2199"/>
    <w:rsid w:val="003D272D"/>
    <w:rsid w:val="003D2730"/>
    <w:rsid w:val="003D3F59"/>
    <w:rsid w:val="003D4085"/>
    <w:rsid w:val="003D4A84"/>
    <w:rsid w:val="003D7A3C"/>
    <w:rsid w:val="003E4C39"/>
    <w:rsid w:val="003F254F"/>
    <w:rsid w:val="003F549C"/>
    <w:rsid w:val="004001BF"/>
    <w:rsid w:val="00400545"/>
    <w:rsid w:val="004056B3"/>
    <w:rsid w:val="0041481C"/>
    <w:rsid w:val="00414D6B"/>
    <w:rsid w:val="00414F6D"/>
    <w:rsid w:val="00420570"/>
    <w:rsid w:val="00421623"/>
    <w:rsid w:val="0042170E"/>
    <w:rsid w:val="00422B03"/>
    <w:rsid w:val="0042337C"/>
    <w:rsid w:val="00424D6B"/>
    <w:rsid w:val="00426C73"/>
    <w:rsid w:val="00431A71"/>
    <w:rsid w:val="00432121"/>
    <w:rsid w:val="004322A6"/>
    <w:rsid w:val="00432821"/>
    <w:rsid w:val="00432AEE"/>
    <w:rsid w:val="00432B03"/>
    <w:rsid w:val="00435345"/>
    <w:rsid w:val="0043562D"/>
    <w:rsid w:val="004414E0"/>
    <w:rsid w:val="00447155"/>
    <w:rsid w:val="00447CD8"/>
    <w:rsid w:val="00451A64"/>
    <w:rsid w:val="00453159"/>
    <w:rsid w:val="00454B08"/>
    <w:rsid w:val="00456B32"/>
    <w:rsid w:val="00457808"/>
    <w:rsid w:val="00461850"/>
    <w:rsid w:val="00462F92"/>
    <w:rsid w:val="00463C63"/>
    <w:rsid w:val="004714F6"/>
    <w:rsid w:val="00471856"/>
    <w:rsid w:val="00471A67"/>
    <w:rsid w:val="00473E84"/>
    <w:rsid w:val="00477028"/>
    <w:rsid w:val="004777F6"/>
    <w:rsid w:val="0047782A"/>
    <w:rsid w:val="00481BD9"/>
    <w:rsid w:val="00484787"/>
    <w:rsid w:val="00485614"/>
    <w:rsid w:val="00486FCD"/>
    <w:rsid w:val="00492B40"/>
    <w:rsid w:val="00495166"/>
    <w:rsid w:val="004A13AD"/>
    <w:rsid w:val="004A160B"/>
    <w:rsid w:val="004A749F"/>
    <w:rsid w:val="004B10E6"/>
    <w:rsid w:val="004B2CE5"/>
    <w:rsid w:val="004B3C8C"/>
    <w:rsid w:val="004B4991"/>
    <w:rsid w:val="004B55B8"/>
    <w:rsid w:val="004B6FBD"/>
    <w:rsid w:val="004C2919"/>
    <w:rsid w:val="004C3EEF"/>
    <w:rsid w:val="004C4ED1"/>
    <w:rsid w:val="004C6E5C"/>
    <w:rsid w:val="004D2522"/>
    <w:rsid w:val="004D2594"/>
    <w:rsid w:val="004D27C7"/>
    <w:rsid w:val="004D3500"/>
    <w:rsid w:val="004D39BF"/>
    <w:rsid w:val="004D448C"/>
    <w:rsid w:val="004D5EE1"/>
    <w:rsid w:val="004D6C94"/>
    <w:rsid w:val="004E303E"/>
    <w:rsid w:val="004E397E"/>
    <w:rsid w:val="004E3C51"/>
    <w:rsid w:val="004E6330"/>
    <w:rsid w:val="004E78B0"/>
    <w:rsid w:val="004E7F7D"/>
    <w:rsid w:val="004F265F"/>
    <w:rsid w:val="004F4976"/>
    <w:rsid w:val="004F6E4D"/>
    <w:rsid w:val="004F7C0F"/>
    <w:rsid w:val="005053B8"/>
    <w:rsid w:val="00505864"/>
    <w:rsid w:val="005102DB"/>
    <w:rsid w:val="0051030B"/>
    <w:rsid w:val="00511BED"/>
    <w:rsid w:val="00511D84"/>
    <w:rsid w:val="005130AF"/>
    <w:rsid w:val="00513777"/>
    <w:rsid w:val="005145A0"/>
    <w:rsid w:val="005215AE"/>
    <w:rsid w:val="00525CE3"/>
    <w:rsid w:val="00525EE4"/>
    <w:rsid w:val="00526689"/>
    <w:rsid w:val="00526BF1"/>
    <w:rsid w:val="00526C1E"/>
    <w:rsid w:val="005304AD"/>
    <w:rsid w:val="005361DC"/>
    <w:rsid w:val="00541698"/>
    <w:rsid w:val="00542EC4"/>
    <w:rsid w:val="005446C5"/>
    <w:rsid w:val="00546014"/>
    <w:rsid w:val="0054790C"/>
    <w:rsid w:val="005507DE"/>
    <w:rsid w:val="00550DA7"/>
    <w:rsid w:val="00550DB0"/>
    <w:rsid w:val="00550DCE"/>
    <w:rsid w:val="00551D98"/>
    <w:rsid w:val="00552209"/>
    <w:rsid w:val="005542A6"/>
    <w:rsid w:val="005548EF"/>
    <w:rsid w:val="00556A94"/>
    <w:rsid w:val="00561BD5"/>
    <w:rsid w:val="00574F0A"/>
    <w:rsid w:val="005752B8"/>
    <w:rsid w:val="00576EBA"/>
    <w:rsid w:val="00581865"/>
    <w:rsid w:val="00581904"/>
    <w:rsid w:val="005849C8"/>
    <w:rsid w:val="005869EF"/>
    <w:rsid w:val="005908F4"/>
    <w:rsid w:val="005938A5"/>
    <w:rsid w:val="00595D6A"/>
    <w:rsid w:val="005962E8"/>
    <w:rsid w:val="0059645D"/>
    <w:rsid w:val="005967C5"/>
    <w:rsid w:val="005A0BEA"/>
    <w:rsid w:val="005A1213"/>
    <w:rsid w:val="005A46F6"/>
    <w:rsid w:val="005A6DDB"/>
    <w:rsid w:val="005A6F68"/>
    <w:rsid w:val="005A717E"/>
    <w:rsid w:val="005A7FE6"/>
    <w:rsid w:val="005C25DB"/>
    <w:rsid w:val="005C6D49"/>
    <w:rsid w:val="005D11F5"/>
    <w:rsid w:val="005D4124"/>
    <w:rsid w:val="005D5E65"/>
    <w:rsid w:val="005E2FE7"/>
    <w:rsid w:val="005E3297"/>
    <w:rsid w:val="005E340D"/>
    <w:rsid w:val="005E3E20"/>
    <w:rsid w:val="005E5A11"/>
    <w:rsid w:val="005E62A8"/>
    <w:rsid w:val="005E7CD2"/>
    <w:rsid w:val="00600073"/>
    <w:rsid w:val="00601E78"/>
    <w:rsid w:val="00602109"/>
    <w:rsid w:val="00605552"/>
    <w:rsid w:val="0060626F"/>
    <w:rsid w:val="00606451"/>
    <w:rsid w:val="00611043"/>
    <w:rsid w:val="00613B10"/>
    <w:rsid w:val="00614DE7"/>
    <w:rsid w:val="00616890"/>
    <w:rsid w:val="006211ED"/>
    <w:rsid w:val="0062504F"/>
    <w:rsid w:val="00625270"/>
    <w:rsid w:val="00626AFE"/>
    <w:rsid w:val="006278B9"/>
    <w:rsid w:val="00631D8C"/>
    <w:rsid w:val="00633A0B"/>
    <w:rsid w:val="0063596C"/>
    <w:rsid w:val="00636A57"/>
    <w:rsid w:val="0064295A"/>
    <w:rsid w:val="006472C9"/>
    <w:rsid w:val="006514B3"/>
    <w:rsid w:val="0066021C"/>
    <w:rsid w:val="00660F79"/>
    <w:rsid w:val="00662401"/>
    <w:rsid w:val="006631E7"/>
    <w:rsid w:val="006668AA"/>
    <w:rsid w:val="006732EB"/>
    <w:rsid w:val="00676D97"/>
    <w:rsid w:val="006777A3"/>
    <w:rsid w:val="00680E43"/>
    <w:rsid w:val="00681B22"/>
    <w:rsid w:val="006823B6"/>
    <w:rsid w:val="0068294C"/>
    <w:rsid w:val="0068325F"/>
    <w:rsid w:val="00690CE5"/>
    <w:rsid w:val="00696E3B"/>
    <w:rsid w:val="00696FFE"/>
    <w:rsid w:val="006A0E02"/>
    <w:rsid w:val="006A19AE"/>
    <w:rsid w:val="006A2664"/>
    <w:rsid w:val="006A4090"/>
    <w:rsid w:val="006A7111"/>
    <w:rsid w:val="006B02E4"/>
    <w:rsid w:val="006B15B8"/>
    <w:rsid w:val="006B24C8"/>
    <w:rsid w:val="006B254D"/>
    <w:rsid w:val="006B4573"/>
    <w:rsid w:val="006C1849"/>
    <w:rsid w:val="006C1C28"/>
    <w:rsid w:val="006C23E7"/>
    <w:rsid w:val="006D1D0F"/>
    <w:rsid w:val="006D2782"/>
    <w:rsid w:val="006D2C1D"/>
    <w:rsid w:val="006D4011"/>
    <w:rsid w:val="006D4150"/>
    <w:rsid w:val="006D60B1"/>
    <w:rsid w:val="006E057A"/>
    <w:rsid w:val="006E1651"/>
    <w:rsid w:val="006E245C"/>
    <w:rsid w:val="006E2891"/>
    <w:rsid w:val="006E44C3"/>
    <w:rsid w:val="006E67E8"/>
    <w:rsid w:val="006E6EF4"/>
    <w:rsid w:val="006F1716"/>
    <w:rsid w:val="006F2B57"/>
    <w:rsid w:val="006F57AE"/>
    <w:rsid w:val="006F582A"/>
    <w:rsid w:val="006F654A"/>
    <w:rsid w:val="006F6BD6"/>
    <w:rsid w:val="007008DC"/>
    <w:rsid w:val="00704730"/>
    <w:rsid w:val="00705035"/>
    <w:rsid w:val="00713D10"/>
    <w:rsid w:val="00720694"/>
    <w:rsid w:val="00721296"/>
    <w:rsid w:val="0072348E"/>
    <w:rsid w:val="00724B82"/>
    <w:rsid w:val="0072512F"/>
    <w:rsid w:val="00733662"/>
    <w:rsid w:val="00735F9F"/>
    <w:rsid w:val="0074009D"/>
    <w:rsid w:val="00741F6B"/>
    <w:rsid w:val="00742EF7"/>
    <w:rsid w:val="00742F1E"/>
    <w:rsid w:val="00743633"/>
    <w:rsid w:val="00744171"/>
    <w:rsid w:val="00744F3B"/>
    <w:rsid w:val="00746A7F"/>
    <w:rsid w:val="007520FC"/>
    <w:rsid w:val="007573F2"/>
    <w:rsid w:val="00760FEC"/>
    <w:rsid w:val="00763AE5"/>
    <w:rsid w:val="0076670F"/>
    <w:rsid w:val="00770795"/>
    <w:rsid w:val="007716CA"/>
    <w:rsid w:val="0077188D"/>
    <w:rsid w:val="007733E8"/>
    <w:rsid w:val="00774112"/>
    <w:rsid w:val="00775D2A"/>
    <w:rsid w:val="00776569"/>
    <w:rsid w:val="007774CC"/>
    <w:rsid w:val="007779D6"/>
    <w:rsid w:val="0078649F"/>
    <w:rsid w:val="00791769"/>
    <w:rsid w:val="0079475D"/>
    <w:rsid w:val="007A0FB0"/>
    <w:rsid w:val="007A2F39"/>
    <w:rsid w:val="007A394C"/>
    <w:rsid w:val="007A50C9"/>
    <w:rsid w:val="007B1161"/>
    <w:rsid w:val="007B127B"/>
    <w:rsid w:val="007C3736"/>
    <w:rsid w:val="007C4CF7"/>
    <w:rsid w:val="007C51D9"/>
    <w:rsid w:val="007C7B89"/>
    <w:rsid w:val="007D2A2D"/>
    <w:rsid w:val="007D3186"/>
    <w:rsid w:val="007D4A4A"/>
    <w:rsid w:val="007D6686"/>
    <w:rsid w:val="007E352B"/>
    <w:rsid w:val="007E357F"/>
    <w:rsid w:val="007E40ED"/>
    <w:rsid w:val="007E69A0"/>
    <w:rsid w:val="007F481C"/>
    <w:rsid w:val="007F5A69"/>
    <w:rsid w:val="007F5F25"/>
    <w:rsid w:val="007F7B0F"/>
    <w:rsid w:val="00800622"/>
    <w:rsid w:val="00802C7D"/>
    <w:rsid w:val="00803782"/>
    <w:rsid w:val="0080748A"/>
    <w:rsid w:val="008138AD"/>
    <w:rsid w:val="00820330"/>
    <w:rsid w:val="00821A6E"/>
    <w:rsid w:val="00823789"/>
    <w:rsid w:val="00824B2C"/>
    <w:rsid w:val="00826885"/>
    <w:rsid w:val="00833B94"/>
    <w:rsid w:val="00834C9F"/>
    <w:rsid w:val="008365E6"/>
    <w:rsid w:val="0083716F"/>
    <w:rsid w:val="008402EE"/>
    <w:rsid w:val="008405FA"/>
    <w:rsid w:val="008408AA"/>
    <w:rsid w:val="00841585"/>
    <w:rsid w:val="008430D5"/>
    <w:rsid w:val="00843E24"/>
    <w:rsid w:val="00850BC0"/>
    <w:rsid w:val="00852440"/>
    <w:rsid w:val="0085360C"/>
    <w:rsid w:val="00853B28"/>
    <w:rsid w:val="00855445"/>
    <w:rsid w:val="0085556B"/>
    <w:rsid w:val="00855919"/>
    <w:rsid w:val="0085677E"/>
    <w:rsid w:val="008627C2"/>
    <w:rsid w:val="00863843"/>
    <w:rsid w:val="00863C72"/>
    <w:rsid w:val="00863CA0"/>
    <w:rsid w:val="00864719"/>
    <w:rsid w:val="00865B8A"/>
    <w:rsid w:val="0087025C"/>
    <w:rsid w:val="00871373"/>
    <w:rsid w:val="00871A29"/>
    <w:rsid w:val="0087212A"/>
    <w:rsid w:val="00872FF9"/>
    <w:rsid w:val="00875235"/>
    <w:rsid w:val="008766C8"/>
    <w:rsid w:val="0087748B"/>
    <w:rsid w:val="00884090"/>
    <w:rsid w:val="008843C3"/>
    <w:rsid w:val="00893259"/>
    <w:rsid w:val="008960BB"/>
    <w:rsid w:val="008A02D6"/>
    <w:rsid w:val="008A1C4D"/>
    <w:rsid w:val="008A1EB6"/>
    <w:rsid w:val="008A459E"/>
    <w:rsid w:val="008A539B"/>
    <w:rsid w:val="008A71BF"/>
    <w:rsid w:val="008B0FE9"/>
    <w:rsid w:val="008B213D"/>
    <w:rsid w:val="008B2D0F"/>
    <w:rsid w:val="008B451C"/>
    <w:rsid w:val="008B510F"/>
    <w:rsid w:val="008C2228"/>
    <w:rsid w:val="008C3991"/>
    <w:rsid w:val="008C5783"/>
    <w:rsid w:val="008D0ACC"/>
    <w:rsid w:val="008D14D0"/>
    <w:rsid w:val="008D177C"/>
    <w:rsid w:val="008D2B2D"/>
    <w:rsid w:val="008D487F"/>
    <w:rsid w:val="008D509E"/>
    <w:rsid w:val="008D54A3"/>
    <w:rsid w:val="008D6336"/>
    <w:rsid w:val="008D6490"/>
    <w:rsid w:val="008D79EA"/>
    <w:rsid w:val="008E0F63"/>
    <w:rsid w:val="008E10FE"/>
    <w:rsid w:val="008E1433"/>
    <w:rsid w:val="008F1CD6"/>
    <w:rsid w:val="008F4EDA"/>
    <w:rsid w:val="008F6BAB"/>
    <w:rsid w:val="008F6EA3"/>
    <w:rsid w:val="008F7071"/>
    <w:rsid w:val="00901F61"/>
    <w:rsid w:val="009023D4"/>
    <w:rsid w:val="00904D69"/>
    <w:rsid w:val="00907936"/>
    <w:rsid w:val="00911B95"/>
    <w:rsid w:val="009168D8"/>
    <w:rsid w:val="00917548"/>
    <w:rsid w:val="009179DB"/>
    <w:rsid w:val="00921C99"/>
    <w:rsid w:val="00922158"/>
    <w:rsid w:val="0092216C"/>
    <w:rsid w:val="009240F3"/>
    <w:rsid w:val="0092480C"/>
    <w:rsid w:val="009254E3"/>
    <w:rsid w:val="009301D6"/>
    <w:rsid w:val="009307EA"/>
    <w:rsid w:val="00932138"/>
    <w:rsid w:val="0094044C"/>
    <w:rsid w:val="00946D3C"/>
    <w:rsid w:val="0094794B"/>
    <w:rsid w:val="00953639"/>
    <w:rsid w:val="00954BBB"/>
    <w:rsid w:val="009571E2"/>
    <w:rsid w:val="00957FA7"/>
    <w:rsid w:val="00960743"/>
    <w:rsid w:val="00964D79"/>
    <w:rsid w:val="00972611"/>
    <w:rsid w:val="0097323E"/>
    <w:rsid w:val="009810D8"/>
    <w:rsid w:val="00981D44"/>
    <w:rsid w:val="00981FBC"/>
    <w:rsid w:val="009837DF"/>
    <w:rsid w:val="00985B75"/>
    <w:rsid w:val="009905AE"/>
    <w:rsid w:val="00993410"/>
    <w:rsid w:val="00993B25"/>
    <w:rsid w:val="009941E3"/>
    <w:rsid w:val="009A006F"/>
    <w:rsid w:val="009A156A"/>
    <w:rsid w:val="009A3317"/>
    <w:rsid w:val="009A552A"/>
    <w:rsid w:val="009A5730"/>
    <w:rsid w:val="009A5C00"/>
    <w:rsid w:val="009A704C"/>
    <w:rsid w:val="009A75FB"/>
    <w:rsid w:val="009B1A2A"/>
    <w:rsid w:val="009B2676"/>
    <w:rsid w:val="009B733B"/>
    <w:rsid w:val="009C0741"/>
    <w:rsid w:val="009C0AB3"/>
    <w:rsid w:val="009C461A"/>
    <w:rsid w:val="009C5B60"/>
    <w:rsid w:val="009D0712"/>
    <w:rsid w:val="009D0C45"/>
    <w:rsid w:val="009D2F84"/>
    <w:rsid w:val="009D33F7"/>
    <w:rsid w:val="009D6568"/>
    <w:rsid w:val="009E11F7"/>
    <w:rsid w:val="009E30DA"/>
    <w:rsid w:val="009E4699"/>
    <w:rsid w:val="009E7A81"/>
    <w:rsid w:val="009F120A"/>
    <w:rsid w:val="009F146C"/>
    <w:rsid w:val="009F4AAD"/>
    <w:rsid w:val="009F52E5"/>
    <w:rsid w:val="009F614B"/>
    <w:rsid w:val="00A03FA8"/>
    <w:rsid w:val="00A043EF"/>
    <w:rsid w:val="00A07847"/>
    <w:rsid w:val="00A20237"/>
    <w:rsid w:val="00A22940"/>
    <w:rsid w:val="00A248D9"/>
    <w:rsid w:val="00A27BDC"/>
    <w:rsid w:val="00A27EDB"/>
    <w:rsid w:val="00A330B0"/>
    <w:rsid w:val="00A33969"/>
    <w:rsid w:val="00A43E4D"/>
    <w:rsid w:val="00A5007E"/>
    <w:rsid w:val="00A5129A"/>
    <w:rsid w:val="00A529AF"/>
    <w:rsid w:val="00A5383C"/>
    <w:rsid w:val="00A6157A"/>
    <w:rsid w:val="00A63951"/>
    <w:rsid w:val="00A63A5F"/>
    <w:rsid w:val="00A640A5"/>
    <w:rsid w:val="00A672DA"/>
    <w:rsid w:val="00A75238"/>
    <w:rsid w:val="00A77131"/>
    <w:rsid w:val="00A8020B"/>
    <w:rsid w:val="00A80B7A"/>
    <w:rsid w:val="00A839A9"/>
    <w:rsid w:val="00A85865"/>
    <w:rsid w:val="00A92738"/>
    <w:rsid w:val="00A94438"/>
    <w:rsid w:val="00A944C0"/>
    <w:rsid w:val="00AA00F9"/>
    <w:rsid w:val="00AA28D6"/>
    <w:rsid w:val="00AA2C81"/>
    <w:rsid w:val="00AA55BA"/>
    <w:rsid w:val="00AA6824"/>
    <w:rsid w:val="00AC35B4"/>
    <w:rsid w:val="00AC39A9"/>
    <w:rsid w:val="00AC4D3C"/>
    <w:rsid w:val="00AD2FAA"/>
    <w:rsid w:val="00AD3351"/>
    <w:rsid w:val="00AD7CAA"/>
    <w:rsid w:val="00AE197E"/>
    <w:rsid w:val="00AE1FAC"/>
    <w:rsid w:val="00AE235A"/>
    <w:rsid w:val="00AE380C"/>
    <w:rsid w:val="00AF0A37"/>
    <w:rsid w:val="00AF1E71"/>
    <w:rsid w:val="00AF2CA2"/>
    <w:rsid w:val="00B0042F"/>
    <w:rsid w:val="00B02446"/>
    <w:rsid w:val="00B03D1F"/>
    <w:rsid w:val="00B07462"/>
    <w:rsid w:val="00B11358"/>
    <w:rsid w:val="00B1228C"/>
    <w:rsid w:val="00B13E82"/>
    <w:rsid w:val="00B15361"/>
    <w:rsid w:val="00B17342"/>
    <w:rsid w:val="00B176F7"/>
    <w:rsid w:val="00B30E96"/>
    <w:rsid w:val="00B34605"/>
    <w:rsid w:val="00B34B5F"/>
    <w:rsid w:val="00B3553B"/>
    <w:rsid w:val="00B364AF"/>
    <w:rsid w:val="00B36B34"/>
    <w:rsid w:val="00B410E6"/>
    <w:rsid w:val="00B45EBB"/>
    <w:rsid w:val="00B53A31"/>
    <w:rsid w:val="00B546AA"/>
    <w:rsid w:val="00B55511"/>
    <w:rsid w:val="00B57FF3"/>
    <w:rsid w:val="00B61732"/>
    <w:rsid w:val="00B617A2"/>
    <w:rsid w:val="00B63DA1"/>
    <w:rsid w:val="00B7032A"/>
    <w:rsid w:val="00B76827"/>
    <w:rsid w:val="00B8214E"/>
    <w:rsid w:val="00B82804"/>
    <w:rsid w:val="00B87AEA"/>
    <w:rsid w:val="00B979F5"/>
    <w:rsid w:val="00BA0561"/>
    <w:rsid w:val="00BA287A"/>
    <w:rsid w:val="00BA5614"/>
    <w:rsid w:val="00BA5876"/>
    <w:rsid w:val="00BA6473"/>
    <w:rsid w:val="00BB3742"/>
    <w:rsid w:val="00BB76CE"/>
    <w:rsid w:val="00BC1077"/>
    <w:rsid w:val="00BD2F9F"/>
    <w:rsid w:val="00BD3AAE"/>
    <w:rsid w:val="00BD54A0"/>
    <w:rsid w:val="00BD597D"/>
    <w:rsid w:val="00BD5CE8"/>
    <w:rsid w:val="00BD65A8"/>
    <w:rsid w:val="00BE2A2B"/>
    <w:rsid w:val="00BE2E0A"/>
    <w:rsid w:val="00BE46A5"/>
    <w:rsid w:val="00BE64F8"/>
    <w:rsid w:val="00BF08C6"/>
    <w:rsid w:val="00BF1D81"/>
    <w:rsid w:val="00BF2C96"/>
    <w:rsid w:val="00BF4910"/>
    <w:rsid w:val="00BF4FD0"/>
    <w:rsid w:val="00C03EA2"/>
    <w:rsid w:val="00C042B4"/>
    <w:rsid w:val="00C1110A"/>
    <w:rsid w:val="00C13E9D"/>
    <w:rsid w:val="00C16CA8"/>
    <w:rsid w:val="00C207BF"/>
    <w:rsid w:val="00C26035"/>
    <w:rsid w:val="00C30F0A"/>
    <w:rsid w:val="00C3210A"/>
    <w:rsid w:val="00C339AC"/>
    <w:rsid w:val="00C341F8"/>
    <w:rsid w:val="00C410E1"/>
    <w:rsid w:val="00C42E66"/>
    <w:rsid w:val="00C44A6D"/>
    <w:rsid w:val="00C47070"/>
    <w:rsid w:val="00C54E84"/>
    <w:rsid w:val="00C55AB9"/>
    <w:rsid w:val="00C67434"/>
    <w:rsid w:val="00C7563A"/>
    <w:rsid w:val="00C761E2"/>
    <w:rsid w:val="00C76B58"/>
    <w:rsid w:val="00C80C68"/>
    <w:rsid w:val="00C853C8"/>
    <w:rsid w:val="00C85E14"/>
    <w:rsid w:val="00C86597"/>
    <w:rsid w:val="00C9594E"/>
    <w:rsid w:val="00CA0041"/>
    <w:rsid w:val="00CA360A"/>
    <w:rsid w:val="00CA3ADF"/>
    <w:rsid w:val="00CA4386"/>
    <w:rsid w:val="00CA57D8"/>
    <w:rsid w:val="00CB006E"/>
    <w:rsid w:val="00CB33D3"/>
    <w:rsid w:val="00CB5C30"/>
    <w:rsid w:val="00CB60A1"/>
    <w:rsid w:val="00CC0BE6"/>
    <w:rsid w:val="00CC1BE5"/>
    <w:rsid w:val="00CC4F14"/>
    <w:rsid w:val="00CC6837"/>
    <w:rsid w:val="00CD2216"/>
    <w:rsid w:val="00CE30B3"/>
    <w:rsid w:val="00CE3E54"/>
    <w:rsid w:val="00CF4F74"/>
    <w:rsid w:val="00D000DB"/>
    <w:rsid w:val="00D02E5B"/>
    <w:rsid w:val="00D03FC3"/>
    <w:rsid w:val="00D0427A"/>
    <w:rsid w:val="00D04F4D"/>
    <w:rsid w:val="00D05980"/>
    <w:rsid w:val="00D068E2"/>
    <w:rsid w:val="00D07C59"/>
    <w:rsid w:val="00D15169"/>
    <w:rsid w:val="00D15BD6"/>
    <w:rsid w:val="00D20AA9"/>
    <w:rsid w:val="00D22C22"/>
    <w:rsid w:val="00D2449E"/>
    <w:rsid w:val="00D34658"/>
    <w:rsid w:val="00D34DF0"/>
    <w:rsid w:val="00D35C32"/>
    <w:rsid w:val="00D37B91"/>
    <w:rsid w:val="00D424C9"/>
    <w:rsid w:val="00D5064F"/>
    <w:rsid w:val="00D51BE9"/>
    <w:rsid w:val="00D5634B"/>
    <w:rsid w:val="00D6402E"/>
    <w:rsid w:val="00D6474A"/>
    <w:rsid w:val="00D66D1F"/>
    <w:rsid w:val="00D70025"/>
    <w:rsid w:val="00D72E7B"/>
    <w:rsid w:val="00D74D13"/>
    <w:rsid w:val="00D81B08"/>
    <w:rsid w:val="00D82A67"/>
    <w:rsid w:val="00D82E4C"/>
    <w:rsid w:val="00D900BF"/>
    <w:rsid w:val="00D90C5A"/>
    <w:rsid w:val="00D9525E"/>
    <w:rsid w:val="00D95D84"/>
    <w:rsid w:val="00D96D75"/>
    <w:rsid w:val="00D97EA4"/>
    <w:rsid w:val="00DA0100"/>
    <w:rsid w:val="00DA29E7"/>
    <w:rsid w:val="00DA334F"/>
    <w:rsid w:val="00DB02D0"/>
    <w:rsid w:val="00DB0A35"/>
    <w:rsid w:val="00DB3C8D"/>
    <w:rsid w:val="00DB49C8"/>
    <w:rsid w:val="00DC1254"/>
    <w:rsid w:val="00DC1354"/>
    <w:rsid w:val="00DC175E"/>
    <w:rsid w:val="00DC5792"/>
    <w:rsid w:val="00DD0007"/>
    <w:rsid w:val="00DD2321"/>
    <w:rsid w:val="00DD2CED"/>
    <w:rsid w:val="00DD4A3F"/>
    <w:rsid w:val="00DE08F7"/>
    <w:rsid w:val="00E0133B"/>
    <w:rsid w:val="00E02972"/>
    <w:rsid w:val="00E11092"/>
    <w:rsid w:val="00E11D13"/>
    <w:rsid w:val="00E12222"/>
    <w:rsid w:val="00E1226C"/>
    <w:rsid w:val="00E14D8B"/>
    <w:rsid w:val="00E15E5E"/>
    <w:rsid w:val="00E176BF"/>
    <w:rsid w:val="00E17DC7"/>
    <w:rsid w:val="00E208C8"/>
    <w:rsid w:val="00E229C7"/>
    <w:rsid w:val="00E234BB"/>
    <w:rsid w:val="00E24AC3"/>
    <w:rsid w:val="00E24ED6"/>
    <w:rsid w:val="00E26432"/>
    <w:rsid w:val="00E30D20"/>
    <w:rsid w:val="00E32319"/>
    <w:rsid w:val="00E32876"/>
    <w:rsid w:val="00E32900"/>
    <w:rsid w:val="00E3300D"/>
    <w:rsid w:val="00E33A2F"/>
    <w:rsid w:val="00E34A51"/>
    <w:rsid w:val="00E356D7"/>
    <w:rsid w:val="00E41D9A"/>
    <w:rsid w:val="00E43C63"/>
    <w:rsid w:val="00E466C3"/>
    <w:rsid w:val="00E501D0"/>
    <w:rsid w:val="00E52004"/>
    <w:rsid w:val="00E5200A"/>
    <w:rsid w:val="00E57D8C"/>
    <w:rsid w:val="00E7732B"/>
    <w:rsid w:val="00E80446"/>
    <w:rsid w:val="00E81237"/>
    <w:rsid w:val="00E82F2A"/>
    <w:rsid w:val="00E84D87"/>
    <w:rsid w:val="00E854C5"/>
    <w:rsid w:val="00E859AC"/>
    <w:rsid w:val="00E86B6A"/>
    <w:rsid w:val="00E87769"/>
    <w:rsid w:val="00E9686D"/>
    <w:rsid w:val="00E97422"/>
    <w:rsid w:val="00EA0987"/>
    <w:rsid w:val="00EA4B25"/>
    <w:rsid w:val="00EA56FA"/>
    <w:rsid w:val="00EA7CD3"/>
    <w:rsid w:val="00EB164C"/>
    <w:rsid w:val="00EB46B2"/>
    <w:rsid w:val="00EB6557"/>
    <w:rsid w:val="00EB6A3B"/>
    <w:rsid w:val="00EB7D64"/>
    <w:rsid w:val="00EC3BDB"/>
    <w:rsid w:val="00EC505D"/>
    <w:rsid w:val="00ED08B6"/>
    <w:rsid w:val="00ED0B7C"/>
    <w:rsid w:val="00ED1450"/>
    <w:rsid w:val="00ED2226"/>
    <w:rsid w:val="00ED3703"/>
    <w:rsid w:val="00ED7CC5"/>
    <w:rsid w:val="00EE1743"/>
    <w:rsid w:val="00EE25F3"/>
    <w:rsid w:val="00EE4E86"/>
    <w:rsid w:val="00EE6AAE"/>
    <w:rsid w:val="00EE702B"/>
    <w:rsid w:val="00EE7B01"/>
    <w:rsid w:val="00EF1A43"/>
    <w:rsid w:val="00EF1B7E"/>
    <w:rsid w:val="00EF7598"/>
    <w:rsid w:val="00F01E97"/>
    <w:rsid w:val="00F116A0"/>
    <w:rsid w:val="00F133CC"/>
    <w:rsid w:val="00F1599B"/>
    <w:rsid w:val="00F16308"/>
    <w:rsid w:val="00F22DDF"/>
    <w:rsid w:val="00F2458B"/>
    <w:rsid w:val="00F25D44"/>
    <w:rsid w:val="00F25FE7"/>
    <w:rsid w:val="00F33B6C"/>
    <w:rsid w:val="00F40744"/>
    <w:rsid w:val="00F44BE4"/>
    <w:rsid w:val="00F45559"/>
    <w:rsid w:val="00F45D08"/>
    <w:rsid w:val="00F511A7"/>
    <w:rsid w:val="00F51236"/>
    <w:rsid w:val="00F54379"/>
    <w:rsid w:val="00F56876"/>
    <w:rsid w:val="00F6070A"/>
    <w:rsid w:val="00F64DD2"/>
    <w:rsid w:val="00F67FE9"/>
    <w:rsid w:val="00F70A90"/>
    <w:rsid w:val="00F710F7"/>
    <w:rsid w:val="00F71CDF"/>
    <w:rsid w:val="00F739C4"/>
    <w:rsid w:val="00F75D4C"/>
    <w:rsid w:val="00F80F0D"/>
    <w:rsid w:val="00F84231"/>
    <w:rsid w:val="00F92447"/>
    <w:rsid w:val="00FA2DFF"/>
    <w:rsid w:val="00FA556D"/>
    <w:rsid w:val="00FA7ED2"/>
    <w:rsid w:val="00FB0FFD"/>
    <w:rsid w:val="00FB142A"/>
    <w:rsid w:val="00FB6161"/>
    <w:rsid w:val="00FB6904"/>
    <w:rsid w:val="00FB739D"/>
    <w:rsid w:val="00FC034D"/>
    <w:rsid w:val="00FC6C8F"/>
    <w:rsid w:val="00FD1E98"/>
    <w:rsid w:val="00FD2770"/>
    <w:rsid w:val="00FD32A5"/>
    <w:rsid w:val="00FD3D14"/>
    <w:rsid w:val="00FD590C"/>
    <w:rsid w:val="00FD5CBD"/>
    <w:rsid w:val="00FD5EF4"/>
    <w:rsid w:val="00FE106F"/>
    <w:rsid w:val="00FE30F5"/>
    <w:rsid w:val="00FE313F"/>
    <w:rsid w:val="00FE4D1F"/>
    <w:rsid w:val="00FE6ADD"/>
    <w:rsid w:val="00FE769D"/>
    <w:rsid w:val="00FE7F99"/>
    <w:rsid w:val="00FF0873"/>
    <w:rsid w:val="00FF3039"/>
    <w:rsid w:val="00FF312C"/>
    <w:rsid w:val="00FF3D73"/>
    <w:rsid w:val="00FF5F9C"/>
    <w:rsid w:val="00FF6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qFormat="1"/>
    <w:lsdException w:name="header" w:semiHidden="0"/>
    <w:lsdException w:name="footer" w:semiHidden="0" w:uiPriority="99"/>
    <w:lsdException w:name="caption" w:semiHidden="0"/>
    <w:lsdException w:name="footnote reference" w:qFormat="1"/>
    <w:lsdException w:name="annotation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semiHidden="0" w:uiPriority="99"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uiPriority w:val="90"/>
    <w:qFormat/>
    <w:rsid w:val="003C147F"/>
    <w:pPr>
      <w:spacing w:after="240"/>
      <w:jc w:val="both"/>
    </w:pPr>
  </w:style>
  <w:style w:type="paragraph" w:styleId="Nagwek1">
    <w:name w:val="heading 1"/>
    <w:basedOn w:val="Normalny"/>
    <w:next w:val="Text1"/>
    <w:uiPriority w:val="90"/>
    <w:qFormat/>
    <w:rsid w:val="003C147F"/>
    <w:pPr>
      <w:keepNext/>
      <w:numPr>
        <w:numId w:val="2"/>
      </w:numPr>
      <w:spacing w:before="240"/>
      <w:outlineLvl w:val="0"/>
    </w:pPr>
    <w:rPr>
      <w:b/>
      <w:smallCaps/>
    </w:rPr>
  </w:style>
  <w:style w:type="paragraph" w:styleId="Nagwek2">
    <w:name w:val="heading 2"/>
    <w:basedOn w:val="Normalny"/>
    <w:next w:val="Text2"/>
    <w:uiPriority w:val="90"/>
    <w:qFormat/>
    <w:rsid w:val="003C147F"/>
    <w:pPr>
      <w:keepNext/>
      <w:numPr>
        <w:ilvl w:val="1"/>
        <w:numId w:val="2"/>
      </w:numPr>
      <w:outlineLvl w:val="1"/>
    </w:pPr>
    <w:rPr>
      <w:b/>
    </w:rPr>
  </w:style>
  <w:style w:type="paragraph" w:styleId="Nagwek3">
    <w:name w:val="heading 3"/>
    <w:basedOn w:val="Normalny"/>
    <w:next w:val="Text3"/>
    <w:uiPriority w:val="90"/>
    <w:qFormat/>
    <w:rsid w:val="003C147F"/>
    <w:pPr>
      <w:keepNext/>
      <w:numPr>
        <w:ilvl w:val="2"/>
        <w:numId w:val="2"/>
      </w:numPr>
      <w:outlineLvl w:val="2"/>
    </w:pPr>
    <w:rPr>
      <w:i/>
    </w:rPr>
  </w:style>
  <w:style w:type="paragraph" w:styleId="Nagwek4">
    <w:name w:val="heading 4"/>
    <w:basedOn w:val="Normalny"/>
    <w:next w:val="Text4"/>
    <w:uiPriority w:val="90"/>
    <w:qFormat/>
    <w:rsid w:val="003C147F"/>
    <w:pPr>
      <w:keepNext/>
      <w:numPr>
        <w:ilvl w:val="3"/>
        <w:numId w:val="2"/>
      </w:numPr>
      <w:outlineLvl w:val="3"/>
    </w:pPr>
  </w:style>
  <w:style w:type="paragraph" w:styleId="Nagwek5">
    <w:name w:val="heading 5"/>
    <w:basedOn w:val="Normalny"/>
    <w:next w:val="Normalny"/>
    <w:semiHidden/>
    <w:rsid w:val="003C147F"/>
    <w:pPr>
      <w:keepNext/>
      <w:numPr>
        <w:ilvl w:val="4"/>
        <w:numId w:val="2"/>
      </w:numPr>
      <w:outlineLvl w:val="4"/>
    </w:pPr>
  </w:style>
  <w:style w:type="paragraph" w:styleId="Nagwek6">
    <w:name w:val="heading 6"/>
    <w:basedOn w:val="Normalny"/>
    <w:next w:val="Normalny"/>
    <w:semiHidden/>
    <w:rsid w:val="003C147F"/>
    <w:pPr>
      <w:keepNext/>
      <w:numPr>
        <w:ilvl w:val="5"/>
        <w:numId w:val="2"/>
      </w:numPr>
      <w:outlineLvl w:val="5"/>
    </w:pPr>
  </w:style>
  <w:style w:type="paragraph" w:styleId="Nagwek7">
    <w:name w:val="heading 7"/>
    <w:basedOn w:val="Normalny"/>
    <w:next w:val="Normalny"/>
    <w:semiHidden/>
    <w:rsid w:val="003C147F"/>
    <w:pPr>
      <w:keepNext/>
      <w:numPr>
        <w:ilvl w:val="6"/>
        <w:numId w:val="2"/>
      </w:numPr>
      <w:outlineLvl w:val="6"/>
    </w:pPr>
  </w:style>
  <w:style w:type="paragraph" w:styleId="Nagwek8">
    <w:name w:val="heading 8"/>
    <w:basedOn w:val="Normalny"/>
    <w:next w:val="Normalny"/>
    <w:semiHidden/>
    <w:rsid w:val="003C147F"/>
    <w:pPr>
      <w:keepNext/>
      <w:numPr>
        <w:ilvl w:val="7"/>
        <w:numId w:val="2"/>
      </w:numPr>
      <w:outlineLvl w:val="7"/>
    </w:pPr>
  </w:style>
  <w:style w:type="paragraph" w:styleId="Nagwek9">
    <w:name w:val="heading 9"/>
    <w:basedOn w:val="Normalny"/>
    <w:next w:val="Normalny"/>
    <w:semiHidden/>
    <w:rsid w:val="003C147F"/>
    <w:pPr>
      <w:keepNext/>
      <w:numPr>
        <w:ilvl w:val="8"/>
        <w:numId w:val="2"/>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rossReference">
    <w:name w:val="Cross Reference"/>
    <w:basedOn w:val="Domylnaczcionkaakapitu"/>
    <w:uiPriority w:val="99"/>
    <w:rsid w:val="003C147F"/>
    <w:rPr>
      <w:i/>
    </w:rPr>
  </w:style>
  <w:style w:type="character" w:customStyle="1" w:styleId="MarkingText">
    <w:name w:val="MarkingText"/>
    <w:semiHidden/>
    <w:rsid w:val="003C147F"/>
    <w:rPr>
      <w:i/>
      <w:sz w:val="28"/>
    </w:rPr>
  </w:style>
  <w:style w:type="character" w:customStyle="1" w:styleId="MarkingLabel">
    <w:name w:val="MarkingLabel"/>
    <w:semiHidden/>
    <w:rsid w:val="003C147F"/>
    <w:rPr>
      <w:b/>
      <w:caps/>
      <w:sz w:val="28"/>
    </w:rPr>
  </w:style>
  <w:style w:type="character" w:customStyle="1" w:styleId="BodyPlaceholderText">
    <w:name w:val="BodyPlaceholderText"/>
    <w:basedOn w:val="Tekstzastpczy"/>
    <w:uiPriority w:val="1"/>
    <w:semiHidden/>
    <w:rsid w:val="003C147F"/>
    <w:rPr>
      <w:color w:val="3366CC"/>
    </w:rPr>
  </w:style>
  <w:style w:type="character" w:styleId="Tekstzastpczy">
    <w:name w:val="Placeholder Text"/>
    <w:basedOn w:val="Domylnaczcionkaakapitu"/>
    <w:uiPriority w:val="99"/>
    <w:semiHidden/>
    <w:rsid w:val="003C147F"/>
    <w:rPr>
      <w:color w:val="2C8F6C"/>
    </w:rPr>
  </w:style>
  <w:style w:type="paragraph" w:customStyle="1" w:styleId="LegalNumPar3">
    <w:name w:val="LegalNumPar3"/>
    <w:basedOn w:val="Normalny"/>
    <w:rsid w:val="003C147F"/>
    <w:pPr>
      <w:numPr>
        <w:ilvl w:val="2"/>
        <w:numId w:val="1"/>
      </w:numPr>
      <w:spacing w:line="360" w:lineRule="auto"/>
      <w:jc w:val="left"/>
    </w:pPr>
  </w:style>
  <w:style w:type="paragraph" w:customStyle="1" w:styleId="LegalNumPar2">
    <w:name w:val="LegalNumPar2"/>
    <w:basedOn w:val="Normalny"/>
    <w:rsid w:val="003C147F"/>
    <w:pPr>
      <w:numPr>
        <w:ilvl w:val="1"/>
        <w:numId w:val="1"/>
      </w:numPr>
      <w:spacing w:line="360" w:lineRule="auto"/>
      <w:jc w:val="left"/>
    </w:pPr>
  </w:style>
  <w:style w:type="paragraph" w:customStyle="1" w:styleId="LegalNumPar">
    <w:name w:val="LegalNumPar"/>
    <w:basedOn w:val="Normalny"/>
    <w:uiPriority w:val="90"/>
    <w:qFormat/>
    <w:rsid w:val="003C147F"/>
    <w:pPr>
      <w:numPr>
        <w:numId w:val="1"/>
      </w:numPr>
      <w:spacing w:line="360" w:lineRule="auto"/>
      <w:jc w:val="left"/>
    </w:pPr>
  </w:style>
  <w:style w:type="paragraph" w:customStyle="1" w:styleId="Marking">
    <w:name w:val="Marking"/>
    <w:basedOn w:val="Normalny"/>
    <w:rsid w:val="003C147F"/>
    <w:pPr>
      <w:spacing w:line="276" w:lineRule="auto"/>
      <w:contextualSpacing/>
      <w:jc w:val="right"/>
    </w:pPr>
    <w:rPr>
      <w:sz w:val="28"/>
    </w:rPr>
  </w:style>
  <w:style w:type="paragraph" w:customStyle="1" w:styleId="ListNumber4Level4">
    <w:name w:val="List Number 4 (Level 4)"/>
    <w:basedOn w:val="Text4"/>
    <w:unhideWhenUsed/>
    <w:rsid w:val="003C147F"/>
    <w:pPr>
      <w:numPr>
        <w:ilvl w:val="3"/>
        <w:numId w:val="12"/>
      </w:numPr>
    </w:pPr>
  </w:style>
  <w:style w:type="paragraph" w:customStyle="1" w:styleId="ListNumber4Level3">
    <w:name w:val="List Number 4 (Level 3)"/>
    <w:basedOn w:val="Text4"/>
    <w:unhideWhenUsed/>
    <w:rsid w:val="003C147F"/>
    <w:pPr>
      <w:numPr>
        <w:ilvl w:val="2"/>
        <w:numId w:val="12"/>
      </w:numPr>
    </w:pPr>
  </w:style>
  <w:style w:type="paragraph" w:customStyle="1" w:styleId="ListNumber4Level2">
    <w:name w:val="List Number 4 (Level 2)"/>
    <w:basedOn w:val="Text4"/>
    <w:rsid w:val="003C147F"/>
    <w:pPr>
      <w:numPr>
        <w:ilvl w:val="1"/>
        <w:numId w:val="12"/>
      </w:numPr>
    </w:pPr>
  </w:style>
  <w:style w:type="paragraph" w:styleId="Listanumerowana4">
    <w:name w:val="List Number 4"/>
    <w:basedOn w:val="Text4"/>
    <w:rsid w:val="003C147F"/>
    <w:pPr>
      <w:numPr>
        <w:numId w:val="12"/>
      </w:numPr>
    </w:pPr>
  </w:style>
  <w:style w:type="paragraph" w:customStyle="1" w:styleId="ListNumber3Level4">
    <w:name w:val="List Number 3 (Level 4)"/>
    <w:basedOn w:val="Text3"/>
    <w:semiHidden/>
    <w:unhideWhenUsed/>
    <w:rsid w:val="003C147F"/>
    <w:pPr>
      <w:numPr>
        <w:ilvl w:val="3"/>
        <w:numId w:val="11"/>
      </w:numPr>
    </w:pPr>
  </w:style>
  <w:style w:type="paragraph" w:customStyle="1" w:styleId="ListNumber3Level3">
    <w:name w:val="List Number 3 (Level 3)"/>
    <w:basedOn w:val="Text3"/>
    <w:semiHidden/>
    <w:unhideWhenUsed/>
    <w:rsid w:val="003C147F"/>
    <w:pPr>
      <w:numPr>
        <w:ilvl w:val="2"/>
        <w:numId w:val="11"/>
      </w:numPr>
    </w:pPr>
  </w:style>
  <w:style w:type="paragraph" w:customStyle="1" w:styleId="ListNumber3Level2">
    <w:name w:val="List Number 3 (Level 2)"/>
    <w:basedOn w:val="Text3"/>
    <w:rsid w:val="003C147F"/>
    <w:pPr>
      <w:numPr>
        <w:ilvl w:val="1"/>
        <w:numId w:val="11"/>
      </w:numPr>
    </w:pPr>
  </w:style>
  <w:style w:type="paragraph" w:styleId="Listanumerowana3">
    <w:name w:val="List Number 3"/>
    <w:basedOn w:val="Text3"/>
    <w:rsid w:val="003C147F"/>
    <w:pPr>
      <w:numPr>
        <w:numId w:val="11"/>
      </w:numPr>
    </w:pPr>
  </w:style>
  <w:style w:type="paragraph" w:customStyle="1" w:styleId="ListNumber2Level4">
    <w:name w:val="List Number 2 (Level 4)"/>
    <w:basedOn w:val="Text2"/>
    <w:semiHidden/>
    <w:unhideWhenUsed/>
    <w:rsid w:val="003C147F"/>
    <w:pPr>
      <w:numPr>
        <w:ilvl w:val="3"/>
        <w:numId w:val="10"/>
      </w:numPr>
    </w:pPr>
  </w:style>
  <w:style w:type="paragraph" w:customStyle="1" w:styleId="ListNumber2Level3">
    <w:name w:val="List Number 2 (Level 3)"/>
    <w:basedOn w:val="Text2"/>
    <w:semiHidden/>
    <w:unhideWhenUsed/>
    <w:rsid w:val="003C147F"/>
    <w:pPr>
      <w:numPr>
        <w:ilvl w:val="2"/>
        <w:numId w:val="10"/>
      </w:numPr>
    </w:pPr>
  </w:style>
  <w:style w:type="paragraph" w:customStyle="1" w:styleId="ListNumber2Level2">
    <w:name w:val="List Number 2 (Level 2)"/>
    <w:basedOn w:val="Text2"/>
    <w:rsid w:val="003C147F"/>
    <w:pPr>
      <w:numPr>
        <w:ilvl w:val="1"/>
        <w:numId w:val="10"/>
      </w:numPr>
    </w:pPr>
  </w:style>
  <w:style w:type="paragraph" w:styleId="Listanumerowana2">
    <w:name w:val="List Number 2"/>
    <w:basedOn w:val="Text2"/>
    <w:rsid w:val="003C147F"/>
    <w:pPr>
      <w:numPr>
        <w:numId w:val="10"/>
      </w:numPr>
    </w:pPr>
  </w:style>
  <w:style w:type="paragraph" w:customStyle="1" w:styleId="ListNumber1Level4">
    <w:name w:val="List Number 1 (Level 4)"/>
    <w:basedOn w:val="Text1"/>
    <w:unhideWhenUsed/>
    <w:rsid w:val="003C147F"/>
    <w:pPr>
      <w:numPr>
        <w:ilvl w:val="3"/>
        <w:numId w:val="9"/>
      </w:numPr>
    </w:pPr>
  </w:style>
  <w:style w:type="paragraph" w:customStyle="1" w:styleId="ListNumber1Level3">
    <w:name w:val="List Number 1 (Level 3)"/>
    <w:basedOn w:val="Text1"/>
    <w:unhideWhenUsed/>
    <w:rsid w:val="003C147F"/>
    <w:pPr>
      <w:numPr>
        <w:ilvl w:val="2"/>
        <w:numId w:val="9"/>
      </w:numPr>
    </w:pPr>
  </w:style>
  <w:style w:type="paragraph" w:customStyle="1" w:styleId="ListNumber1Level2">
    <w:name w:val="List Number 1 (Level 2)"/>
    <w:basedOn w:val="Text1"/>
    <w:rsid w:val="003C147F"/>
    <w:pPr>
      <w:numPr>
        <w:ilvl w:val="1"/>
        <w:numId w:val="9"/>
      </w:numPr>
    </w:pPr>
  </w:style>
  <w:style w:type="paragraph" w:customStyle="1" w:styleId="ListNumber1">
    <w:name w:val="List Number 1"/>
    <w:basedOn w:val="Text1"/>
    <w:rsid w:val="003C147F"/>
    <w:pPr>
      <w:numPr>
        <w:numId w:val="9"/>
      </w:numPr>
    </w:pPr>
  </w:style>
  <w:style w:type="paragraph" w:customStyle="1" w:styleId="ListNumberLevel4">
    <w:name w:val="List Number (Level 4)"/>
    <w:basedOn w:val="Normalny"/>
    <w:unhideWhenUsed/>
    <w:rsid w:val="003C147F"/>
    <w:pPr>
      <w:numPr>
        <w:ilvl w:val="3"/>
        <w:numId w:val="8"/>
      </w:numPr>
    </w:pPr>
  </w:style>
  <w:style w:type="paragraph" w:customStyle="1" w:styleId="ListNumberLevel3">
    <w:name w:val="List Number (Level 3)"/>
    <w:basedOn w:val="Normalny"/>
    <w:unhideWhenUsed/>
    <w:rsid w:val="003C147F"/>
    <w:pPr>
      <w:numPr>
        <w:ilvl w:val="2"/>
        <w:numId w:val="8"/>
      </w:numPr>
    </w:pPr>
  </w:style>
  <w:style w:type="paragraph" w:customStyle="1" w:styleId="ListNumberLevel2">
    <w:name w:val="List Number (Level 2)"/>
    <w:basedOn w:val="Normalny"/>
    <w:rsid w:val="003C147F"/>
    <w:pPr>
      <w:numPr>
        <w:ilvl w:val="1"/>
        <w:numId w:val="8"/>
      </w:numPr>
    </w:pPr>
  </w:style>
  <w:style w:type="paragraph" w:styleId="Listanumerowana">
    <w:name w:val="List Number"/>
    <w:basedOn w:val="Normalny"/>
    <w:rsid w:val="003C147F"/>
    <w:pPr>
      <w:numPr>
        <w:numId w:val="8"/>
      </w:numPr>
      <w:tabs>
        <w:tab w:val="clear" w:pos="1417"/>
        <w:tab w:val="num" w:pos="992"/>
      </w:tabs>
      <w:ind w:left="992"/>
    </w:pPr>
  </w:style>
  <w:style w:type="paragraph" w:customStyle="1" w:styleId="ListDash4Level4">
    <w:name w:val="List Dash 4 (Level 4)"/>
    <w:basedOn w:val="Text4"/>
    <w:semiHidden/>
    <w:unhideWhenUsed/>
    <w:rsid w:val="003C147F"/>
    <w:pPr>
      <w:numPr>
        <w:ilvl w:val="3"/>
        <w:numId w:val="17"/>
      </w:numPr>
    </w:pPr>
  </w:style>
  <w:style w:type="paragraph" w:customStyle="1" w:styleId="ListDash4Level3">
    <w:name w:val="List Dash 4 (Level 3)"/>
    <w:basedOn w:val="Text4"/>
    <w:semiHidden/>
    <w:unhideWhenUsed/>
    <w:rsid w:val="003C147F"/>
    <w:pPr>
      <w:numPr>
        <w:ilvl w:val="2"/>
        <w:numId w:val="17"/>
      </w:numPr>
    </w:pPr>
  </w:style>
  <w:style w:type="paragraph" w:customStyle="1" w:styleId="ListDash4Level2">
    <w:name w:val="List Dash 4 (Level 2)"/>
    <w:basedOn w:val="Text4"/>
    <w:rsid w:val="003C147F"/>
    <w:pPr>
      <w:numPr>
        <w:ilvl w:val="1"/>
        <w:numId w:val="17"/>
      </w:numPr>
    </w:pPr>
  </w:style>
  <w:style w:type="paragraph" w:customStyle="1" w:styleId="ListDash4">
    <w:name w:val="List Dash 4"/>
    <w:basedOn w:val="Text4"/>
    <w:rsid w:val="003C147F"/>
    <w:pPr>
      <w:numPr>
        <w:numId w:val="17"/>
      </w:numPr>
    </w:pPr>
  </w:style>
  <w:style w:type="paragraph" w:customStyle="1" w:styleId="ListDash3Level4">
    <w:name w:val="List Dash 3 (Level 4)"/>
    <w:basedOn w:val="Text3"/>
    <w:semiHidden/>
    <w:unhideWhenUsed/>
    <w:rsid w:val="003C147F"/>
    <w:pPr>
      <w:numPr>
        <w:ilvl w:val="3"/>
        <w:numId w:val="16"/>
      </w:numPr>
    </w:pPr>
  </w:style>
  <w:style w:type="paragraph" w:customStyle="1" w:styleId="ListDash3Level3">
    <w:name w:val="List Dash 3 (Level 3)"/>
    <w:basedOn w:val="Text3"/>
    <w:semiHidden/>
    <w:unhideWhenUsed/>
    <w:rsid w:val="003C147F"/>
    <w:pPr>
      <w:numPr>
        <w:ilvl w:val="2"/>
        <w:numId w:val="16"/>
      </w:numPr>
    </w:pPr>
  </w:style>
  <w:style w:type="paragraph" w:customStyle="1" w:styleId="ListDash3Level2">
    <w:name w:val="List Dash 3 (Level 2)"/>
    <w:basedOn w:val="Text3"/>
    <w:rsid w:val="003C147F"/>
    <w:pPr>
      <w:numPr>
        <w:ilvl w:val="1"/>
        <w:numId w:val="16"/>
      </w:numPr>
    </w:pPr>
  </w:style>
  <w:style w:type="paragraph" w:customStyle="1" w:styleId="ListDash3">
    <w:name w:val="List Dash 3"/>
    <w:basedOn w:val="Text3"/>
    <w:rsid w:val="003C147F"/>
    <w:pPr>
      <w:numPr>
        <w:numId w:val="16"/>
      </w:numPr>
    </w:pPr>
  </w:style>
  <w:style w:type="paragraph" w:customStyle="1" w:styleId="ListDash2Level4">
    <w:name w:val="List Dash 2 (Level 4)"/>
    <w:basedOn w:val="Text2"/>
    <w:semiHidden/>
    <w:unhideWhenUsed/>
    <w:rsid w:val="003C147F"/>
    <w:pPr>
      <w:numPr>
        <w:ilvl w:val="3"/>
        <w:numId w:val="15"/>
      </w:numPr>
    </w:pPr>
  </w:style>
  <w:style w:type="paragraph" w:customStyle="1" w:styleId="ListDash2Level3">
    <w:name w:val="List Dash 2 (Level 3)"/>
    <w:basedOn w:val="Text2"/>
    <w:semiHidden/>
    <w:unhideWhenUsed/>
    <w:rsid w:val="003C147F"/>
    <w:pPr>
      <w:numPr>
        <w:ilvl w:val="2"/>
        <w:numId w:val="15"/>
      </w:numPr>
    </w:pPr>
  </w:style>
  <w:style w:type="paragraph" w:customStyle="1" w:styleId="ListDash2Level2">
    <w:name w:val="List Dash 2 (Level 2)"/>
    <w:basedOn w:val="Text2"/>
    <w:rsid w:val="003C147F"/>
    <w:pPr>
      <w:numPr>
        <w:ilvl w:val="1"/>
        <w:numId w:val="15"/>
      </w:numPr>
    </w:pPr>
  </w:style>
  <w:style w:type="paragraph" w:customStyle="1" w:styleId="ListDash2">
    <w:name w:val="List Dash 2"/>
    <w:basedOn w:val="Text2"/>
    <w:rsid w:val="003C147F"/>
    <w:pPr>
      <w:numPr>
        <w:numId w:val="15"/>
      </w:numPr>
    </w:pPr>
  </w:style>
  <w:style w:type="paragraph" w:customStyle="1" w:styleId="ListDash1Level4">
    <w:name w:val="List Dash 1 (Level 4)"/>
    <w:basedOn w:val="Text1"/>
    <w:semiHidden/>
    <w:unhideWhenUsed/>
    <w:rsid w:val="003C147F"/>
    <w:pPr>
      <w:numPr>
        <w:ilvl w:val="3"/>
        <w:numId w:val="14"/>
      </w:numPr>
    </w:pPr>
  </w:style>
  <w:style w:type="paragraph" w:customStyle="1" w:styleId="ListDash1Level3">
    <w:name w:val="List Dash 1 (Level 3)"/>
    <w:basedOn w:val="Text1"/>
    <w:semiHidden/>
    <w:unhideWhenUsed/>
    <w:rsid w:val="003C147F"/>
    <w:pPr>
      <w:numPr>
        <w:ilvl w:val="2"/>
        <w:numId w:val="14"/>
      </w:numPr>
    </w:pPr>
  </w:style>
  <w:style w:type="paragraph" w:customStyle="1" w:styleId="ListDash1Level2">
    <w:name w:val="List Dash 1 (Level 2)"/>
    <w:basedOn w:val="Text1"/>
    <w:rsid w:val="003C147F"/>
    <w:pPr>
      <w:numPr>
        <w:ilvl w:val="1"/>
        <w:numId w:val="14"/>
      </w:numPr>
    </w:pPr>
  </w:style>
  <w:style w:type="paragraph" w:customStyle="1" w:styleId="ListDash1">
    <w:name w:val="List Dash 1"/>
    <w:basedOn w:val="Text1"/>
    <w:rsid w:val="003C147F"/>
    <w:pPr>
      <w:numPr>
        <w:numId w:val="14"/>
      </w:numPr>
    </w:pPr>
  </w:style>
  <w:style w:type="paragraph" w:customStyle="1" w:styleId="ListDashLevel4">
    <w:name w:val="List Dash (Level 4)"/>
    <w:basedOn w:val="Normalny"/>
    <w:semiHidden/>
    <w:unhideWhenUsed/>
    <w:rsid w:val="003C147F"/>
    <w:pPr>
      <w:numPr>
        <w:ilvl w:val="3"/>
        <w:numId w:val="13"/>
      </w:numPr>
    </w:pPr>
  </w:style>
  <w:style w:type="paragraph" w:customStyle="1" w:styleId="ListDashLevel3">
    <w:name w:val="List Dash (Level 3)"/>
    <w:basedOn w:val="Normalny"/>
    <w:semiHidden/>
    <w:unhideWhenUsed/>
    <w:rsid w:val="003C147F"/>
    <w:pPr>
      <w:numPr>
        <w:ilvl w:val="2"/>
        <w:numId w:val="13"/>
      </w:numPr>
    </w:pPr>
  </w:style>
  <w:style w:type="paragraph" w:customStyle="1" w:styleId="ListDashLevel2">
    <w:name w:val="List Dash (Level 2)"/>
    <w:basedOn w:val="Normalny"/>
    <w:rsid w:val="003C147F"/>
    <w:pPr>
      <w:numPr>
        <w:ilvl w:val="1"/>
        <w:numId w:val="13"/>
      </w:numPr>
    </w:pPr>
  </w:style>
  <w:style w:type="paragraph" w:customStyle="1" w:styleId="ListDash">
    <w:name w:val="List Dash"/>
    <w:basedOn w:val="Normalny"/>
    <w:rsid w:val="003C147F"/>
    <w:pPr>
      <w:numPr>
        <w:numId w:val="13"/>
      </w:numPr>
    </w:pPr>
  </w:style>
  <w:style w:type="paragraph" w:customStyle="1" w:styleId="ListBullet4Level4">
    <w:name w:val="List Bullet 4 (Level 4)"/>
    <w:basedOn w:val="Text4"/>
    <w:semiHidden/>
    <w:unhideWhenUsed/>
    <w:rsid w:val="003C147F"/>
    <w:pPr>
      <w:numPr>
        <w:ilvl w:val="3"/>
        <w:numId w:val="7"/>
      </w:numPr>
    </w:pPr>
  </w:style>
  <w:style w:type="paragraph" w:customStyle="1" w:styleId="ListBullet4Level3">
    <w:name w:val="List Bullet 4 (Level 3)"/>
    <w:basedOn w:val="Text4"/>
    <w:semiHidden/>
    <w:unhideWhenUsed/>
    <w:rsid w:val="003C147F"/>
    <w:pPr>
      <w:numPr>
        <w:ilvl w:val="2"/>
        <w:numId w:val="7"/>
      </w:numPr>
    </w:pPr>
  </w:style>
  <w:style w:type="paragraph" w:customStyle="1" w:styleId="ListBullet4Level2">
    <w:name w:val="List Bullet 4 (Level 2)"/>
    <w:basedOn w:val="Text4"/>
    <w:rsid w:val="003C147F"/>
    <w:pPr>
      <w:numPr>
        <w:ilvl w:val="1"/>
        <w:numId w:val="7"/>
      </w:numPr>
    </w:pPr>
  </w:style>
  <w:style w:type="paragraph" w:styleId="Listapunktowana4">
    <w:name w:val="List Bullet 4"/>
    <w:basedOn w:val="Text4"/>
    <w:rsid w:val="003C147F"/>
    <w:pPr>
      <w:numPr>
        <w:numId w:val="7"/>
      </w:numPr>
    </w:pPr>
  </w:style>
  <w:style w:type="paragraph" w:customStyle="1" w:styleId="ListBullet3Level4">
    <w:name w:val="List Bullet 3 (Level 4)"/>
    <w:basedOn w:val="Text3"/>
    <w:semiHidden/>
    <w:unhideWhenUsed/>
    <w:rsid w:val="003C147F"/>
    <w:pPr>
      <w:numPr>
        <w:ilvl w:val="3"/>
        <w:numId w:val="6"/>
      </w:numPr>
    </w:pPr>
  </w:style>
  <w:style w:type="paragraph" w:customStyle="1" w:styleId="ListBullet3Level3">
    <w:name w:val="List Bullet 3 (Level 3)"/>
    <w:basedOn w:val="Text3"/>
    <w:semiHidden/>
    <w:unhideWhenUsed/>
    <w:rsid w:val="003C147F"/>
    <w:pPr>
      <w:numPr>
        <w:ilvl w:val="2"/>
        <w:numId w:val="6"/>
      </w:numPr>
    </w:pPr>
  </w:style>
  <w:style w:type="paragraph" w:customStyle="1" w:styleId="ListBullet3Level2">
    <w:name w:val="List Bullet 3 (Level 2)"/>
    <w:basedOn w:val="Text3"/>
    <w:rsid w:val="003C147F"/>
    <w:pPr>
      <w:numPr>
        <w:ilvl w:val="1"/>
        <w:numId w:val="6"/>
      </w:numPr>
    </w:pPr>
  </w:style>
  <w:style w:type="paragraph" w:styleId="Listapunktowana3">
    <w:name w:val="List Bullet 3"/>
    <w:basedOn w:val="Text3"/>
    <w:rsid w:val="003C147F"/>
    <w:pPr>
      <w:numPr>
        <w:numId w:val="6"/>
      </w:numPr>
    </w:pPr>
  </w:style>
  <w:style w:type="paragraph" w:customStyle="1" w:styleId="ListBullet2Level4">
    <w:name w:val="List Bullet 2 (Level 4)"/>
    <w:basedOn w:val="Text2"/>
    <w:semiHidden/>
    <w:unhideWhenUsed/>
    <w:rsid w:val="003C147F"/>
    <w:pPr>
      <w:numPr>
        <w:ilvl w:val="3"/>
        <w:numId w:val="5"/>
      </w:numPr>
    </w:pPr>
  </w:style>
  <w:style w:type="paragraph" w:customStyle="1" w:styleId="ListBullet2Level3">
    <w:name w:val="List Bullet 2 (Level 3)"/>
    <w:basedOn w:val="Text2"/>
    <w:semiHidden/>
    <w:unhideWhenUsed/>
    <w:rsid w:val="003C147F"/>
    <w:pPr>
      <w:numPr>
        <w:ilvl w:val="2"/>
        <w:numId w:val="5"/>
      </w:numPr>
    </w:pPr>
  </w:style>
  <w:style w:type="paragraph" w:customStyle="1" w:styleId="ListBullet2Level2">
    <w:name w:val="List Bullet 2 (Level 2)"/>
    <w:basedOn w:val="Text2"/>
    <w:rsid w:val="003C147F"/>
    <w:pPr>
      <w:numPr>
        <w:ilvl w:val="1"/>
        <w:numId w:val="5"/>
      </w:numPr>
    </w:pPr>
  </w:style>
  <w:style w:type="paragraph" w:styleId="Listapunktowana2">
    <w:name w:val="List Bullet 2"/>
    <w:basedOn w:val="Text2"/>
    <w:rsid w:val="003C147F"/>
    <w:pPr>
      <w:numPr>
        <w:numId w:val="5"/>
      </w:numPr>
    </w:pPr>
  </w:style>
  <w:style w:type="paragraph" w:customStyle="1" w:styleId="ListBullet1Level4">
    <w:name w:val="List Bullet 1 (Level 4)"/>
    <w:basedOn w:val="Text1"/>
    <w:semiHidden/>
    <w:unhideWhenUsed/>
    <w:rsid w:val="003C147F"/>
    <w:pPr>
      <w:numPr>
        <w:ilvl w:val="3"/>
        <w:numId w:val="4"/>
      </w:numPr>
    </w:pPr>
  </w:style>
  <w:style w:type="paragraph" w:customStyle="1" w:styleId="ListBullet1Level3">
    <w:name w:val="List Bullet 1 (Level 3)"/>
    <w:basedOn w:val="Text1"/>
    <w:semiHidden/>
    <w:unhideWhenUsed/>
    <w:rsid w:val="003C147F"/>
    <w:pPr>
      <w:numPr>
        <w:ilvl w:val="2"/>
        <w:numId w:val="4"/>
      </w:numPr>
    </w:pPr>
  </w:style>
  <w:style w:type="paragraph" w:customStyle="1" w:styleId="ListBullet1Level2">
    <w:name w:val="List Bullet 1 (Level 2)"/>
    <w:basedOn w:val="Text1"/>
    <w:rsid w:val="003C147F"/>
    <w:pPr>
      <w:numPr>
        <w:ilvl w:val="1"/>
        <w:numId w:val="4"/>
      </w:numPr>
    </w:pPr>
  </w:style>
  <w:style w:type="paragraph" w:customStyle="1" w:styleId="ListBullet1">
    <w:name w:val="List Bullet 1"/>
    <w:basedOn w:val="Text1"/>
    <w:rsid w:val="003C147F"/>
    <w:pPr>
      <w:numPr>
        <w:numId w:val="4"/>
      </w:numPr>
    </w:pPr>
  </w:style>
  <w:style w:type="paragraph" w:customStyle="1" w:styleId="ListBulletLevel4">
    <w:name w:val="List Bullet (Level 4)"/>
    <w:basedOn w:val="Text1"/>
    <w:semiHidden/>
    <w:unhideWhenUsed/>
    <w:rsid w:val="003C147F"/>
    <w:pPr>
      <w:numPr>
        <w:ilvl w:val="3"/>
        <w:numId w:val="3"/>
      </w:numPr>
    </w:pPr>
  </w:style>
  <w:style w:type="paragraph" w:customStyle="1" w:styleId="ListBulletLevel3">
    <w:name w:val="List Bullet (Level 3)"/>
    <w:basedOn w:val="Text1"/>
    <w:semiHidden/>
    <w:unhideWhenUsed/>
    <w:rsid w:val="003C147F"/>
    <w:pPr>
      <w:numPr>
        <w:ilvl w:val="2"/>
        <w:numId w:val="3"/>
      </w:numPr>
    </w:pPr>
  </w:style>
  <w:style w:type="paragraph" w:customStyle="1" w:styleId="ListBulletLevel2">
    <w:name w:val="List Bullet (Level 2)"/>
    <w:basedOn w:val="Text1"/>
    <w:rsid w:val="003C147F"/>
    <w:pPr>
      <w:numPr>
        <w:ilvl w:val="1"/>
        <w:numId w:val="3"/>
      </w:numPr>
    </w:pPr>
  </w:style>
  <w:style w:type="paragraph" w:styleId="Listapunktowana">
    <w:name w:val="List Bullet"/>
    <w:basedOn w:val="Normalny"/>
    <w:rsid w:val="003C147F"/>
    <w:pPr>
      <w:numPr>
        <w:numId w:val="3"/>
      </w:numPr>
    </w:pPr>
  </w:style>
  <w:style w:type="paragraph" w:styleId="Spistreci9">
    <w:name w:val="toc 9"/>
    <w:basedOn w:val="Normalny"/>
    <w:next w:val="Normalny"/>
    <w:semiHidden/>
    <w:rsid w:val="003C147F"/>
    <w:pPr>
      <w:tabs>
        <w:tab w:val="right" w:leader="dot" w:pos="8640"/>
      </w:tabs>
    </w:pPr>
  </w:style>
  <w:style w:type="paragraph" w:styleId="Spistreci8">
    <w:name w:val="toc 8"/>
    <w:basedOn w:val="Normalny"/>
    <w:next w:val="Normalny"/>
    <w:semiHidden/>
    <w:rsid w:val="003C147F"/>
    <w:pPr>
      <w:tabs>
        <w:tab w:val="right" w:leader="dot" w:pos="8640"/>
      </w:tabs>
    </w:pPr>
  </w:style>
  <w:style w:type="paragraph" w:styleId="Spistreci7">
    <w:name w:val="toc 7"/>
    <w:basedOn w:val="Normalny"/>
    <w:next w:val="Normalny"/>
    <w:semiHidden/>
    <w:rsid w:val="003C147F"/>
    <w:pPr>
      <w:tabs>
        <w:tab w:val="right" w:leader="dot" w:pos="8640"/>
      </w:tabs>
    </w:pPr>
  </w:style>
  <w:style w:type="paragraph" w:styleId="Spistreci6">
    <w:name w:val="toc 6"/>
    <w:basedOn w:val="Normalny"/>
    <w:next w:val="Normalny"/>
    <w:semiHidden/>
    <w:rsid w:val="003C147F"/>
    <w:pPr>
      <w:tabs>
        <w:tab w:val="right" w:leader="dot" w:pos="8640"/>
      </w:tabs>
    </w:pPr>
  </w:style>
  <w:style w:type="paragraph" w:styleId="Spistreci5">
    <w:name w:val="toc 5"/>
    <w:basedOn w:val="Normalny"/>
    <w:next w:val="Normalny"/>
    <w:semiHidden/>
    <w:rsid w:val="003C147F"/>
    <w:pPr>
      <w:tabs>
        <w:tab w:val="right" w:leader="dot" w:pos="8640"/>
      </w:tabs>
      <w:spacing w:before="120" w:after="60"/>
      <w:ind w:right="720"/>
    </w:pPr>
    <w:rPr>
      <w:b/>
    </w:rPr>
  </w:style>
  <w:style w:type="paragraph" w:styleId="Spistreci4">
    <w:name w:val="toc 4"/>
    <w:basedOn w:val="Normalny"/>
    <w:next w:val="Normalny"/>
    <w:uiPriority w:val="99"/>
    <w:semiHidden/>
    <w:rsid w:val="003C147F"/>
    <w:pPr>
      <w:tabs>
        <w:tab w:val="left" w:pos="1446"/>
        <w:tab w:val="left" w:pos="1587"/>
        <w:tab w:val="right" w:leader="dot" w:pos="8640"/>
      </w:tabs>
      <w:spacing w:after="60"/>
      <w:ind w:left="1445" w:right="720" w:hanging="850"/>
    </w:pPr>
    <w:rPr>
      <w:noProof/>
      <w:sz w:val="20"/>
    </w:rPr>
  </w:style>
  <w:style w:type="paragraph" w:styleId="Spistreci3">
    <w:name w:val="toc 3"/>
    <w:basedOn w:val="Normalny"/>
    <w:next w:val="Normalny"/>
    <w:uiPriority w:val="99"/>
    <w:semiHidden/>
    <w:rsid w:val="003C147F"/>
    <w:pPr>
      <w:tabs>
        <w:tab w:val="left" w:pos="595"/>
        <w:tab w:val="right" w:leader="dot" w:pos="8640"/>
      </w:tabs>
      <w:spacing w:after="60"/>
      <w:ind w:left="1190" w:right="720" w:hanging="595"/>
    </w:pPr>
    <w:rPr>
      <w:sz w:val="20"/>
    </w:rPr>
  </w:style>
  <w:style w:type="paragraph" w:styleId="Spistreci2">
    <w:name w:val="toc 2"/>
    <w:basedOn w:val="Normalny"/>
    <w:next w:val="Normalny"/>
    <w:uiPriority w:val="39"/>
    <w:semiHidden/>
    <w:rsid w:val="003C147F"/>
    <w:pPr>
      <w:tabs>
        <w:tab w:val="left" w:pos="595"/>
        <w:tab w:val="right" w:leader="dot" w:pos="8640"/>
      </w:tabs>
      <w:spacing w:after="60"/>
      <w:ind w:left="595" w:right="720" w:hanging="595"/>
    </w:pPr>
    <w:rPr>
      <w:noProof/>
      <w:sz w:val="20"/>
    </w:rPr>
  </w:style>
  <w:style w:type="paragraph" w:styleId="Spistreci1">
    <w:name w:val="toc 1"/>
    <w:basedOn w:val="Normalny"/>
    <w:next w:val="Normalny"/>
    <w:uiPriority w:val="39"/>
    <w:semiHidden/>
    <w:rsid w:val="003C147F"/>
    <w:pPr>
      <w:tabs>
        <w:tab w:val="left" w:pos="595"/>
        <w:tab w:val="right" w:leader="dot" w:pos="8640"/>
      </w:tabs>
      <w:spacing w:after="60"/>
      <w:ind w:left="595" w:right="720" w:hanging="595"/>
    </w:pPr>
    <w:rPr>
      <w:b/>
      <w:caps/>
      <w:sz w:val="20"/>
    </w:rPr>
  </w:style>
  <w:style w:type="paragraph" w:styleId="Nagwekspisutreci">
    <w:name w:val="TOC Heading"/>
    <w:basedOn w:val="Normalny"/>
    <w:next w:val="Normalny"/>
    <w:semiHidden/>
    <w:rsid w:val="003C147F"/>
    <w:pPr>
      <w:spacing w:after="120"/>
      <w:jc w:val="center"/>
    </w:pPr>
    <w:rPr>
      <w:rFonts w:ascii="Times New Roman Bold" w:hAnsi="Times New Roman Bold"/>
      <w:b/>
      <w:sz w:val="32"/>
    </w:rPr>
  </w:style>
  <w:style w:type="paragraph" w:customStyle="1" w:styleId="NumPar4">
    <w:name w:val="NumPar 4"/>
    <w:basedOn w:val="Nagwek4"/>
    <w:uiPriority w:val="90"/>
    <w:qFormat/>
    <w:rsid w:val="003C147F"/>
    <w:pPr>
      <w:keepNext w:val="0"/>
      <w:outlineLvl w:val="9"/>
    </w:pPr>
  </w:style>
  <w:style w:type="paragraph" w:customStyle="1" w:styleId="NumPar3">
    <w:name w:val="NumPar 3"/>
    <w:basedOn w:val="Nagwek3"/>
    <w:uiPriority w:val="90"/>
    <w:qFormat/>
    <w:rsid w:val="003C147F"/>
    <w:pPr>
      <w:keepNext w:val="0"/>
      <w:outlineLvl w:val="9"/>
    </w:pPr>
    <w:rPr>
      <w:i w:val="0"/>
    </w:rPr>
  </w:style>
  <w:style w:type="paragraph" w:customStyle="1" w:styleId="NumPar2">
    <w:name w:val="NumPar 2"/>
    <w:basedOn w:val="Nagwek2"/>
    <w:uiPriority w:val="90"/>
    <w:qFormat/>
    <w:rsid w:val="003C147F"/>
    <w:pPr>
      <w:keepNext w:val="0"/>
      <w:outlineLvl w:val="9"/>
    </w:pPr>
    <w:rPr>
      <w:b w:val="0"/>
    </w:rPr>
  </w:style>
  <w:style w:type="paragraph" w:customStyle="1" w:styleId="NumPar1">
    <w:name w:val="NumPar 1"/>
    <w:basedOn w:val="Nagwek1"/>
    <w:uiPriority w:val="90"/>
    <w:qFormat/>
    <w:rsid w:val="003C147F"/>
    <w:pPr>
      <w:keepNext w:val="0"/>
      <w:spacing w:before="0"/>
      <w:outlineLvl w:val="9"/>
    </w:pPr>
    <w:rPr>
      <w:b w:val="0"/>
      <w:smallCaps w:val="0"/>
    </w:rPr>
  </w:style>
  <w:style w:type="paragraph" w:styleId="Tekstmakra">
    <w:name w:val="macro"/>
    <w:basedOn w:val="Normalny"/>
    <w:uiPriority w:val="90"/>
    <w:qFormat/>
    <w:rsid w:val="003C147F"/>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Tekstprzypisudolnego">
    <w:name w:val="footnote text"/>
    <w:basedOn w:val="Normalny"/>
    <w:link w:val="TekstprzypisudolnegoZnak"/>
    <w:qFormat/>
    <w:rsid w:val="003C147F"/>
    <w:pPr>
      <w:spacing w:after="120"/>
      <w:ind w:left="357" w:hanging="357"/>
    </w:pPr>
    <w:rPr>
      <w:sz w:val="20"/>
    </w:rPr>
  </w:style>
  <w:style w:type="paragraph" w:styleId="Stopka">
    <w:name w:val="footer"/>
    <w:basedOn w:val="Normalny"/>
    <w:link w:val="StopkaZnak"/>
    <w:uiPriority w:val="99"/>
    <w:rsid w:val="003C147F"/>
    <w:pPr>
      <w:spacing w:after="0"/>
      <w:ind w:right="-567"/>
      <w:jc w:val="left"/>
    </w:pPr>
    <w:rPr>
      <w:sz w:val="16"/>
    </w:rPr>
  </w:style>
  <w:style w:type="paragraph" w:styleId="Tekstprzypisukocowego">
    <w:name w:val="endnote text"/>
    <w:basedOn w:val="Normalny"/>
    <w:semiHidden/>
    <w:rsid w:val="003C147F"/>
    <w:rPr>
      <w:sz w:val="20"/>
    </w:rPr>
  </w:style>
  <w:style w:type="paragraph" w:customStyle="1" w:styleId="TrsSecretUE">
    <w:name w:val="Très Secret UE"/>
    <w:basedOn w:val="Normalny"/>
    <w:rsid w:val="003C147F"/>
    <w:pPr>
      <w:spacing w:after="0"/>
      <w:jc w:val="center"/>
    </w:pPr>
    <w:rPr>
      <w:b/>
      <w:caps/>
      <w:color w:val="FF0000"/>
      <w:sz w:val="32"/>
      <w:bdr w:val="single" w:sz="18" w:space="0" w:color="FF0000"/>
    </w:rPr>
  </w:style>
  <w:style w:type="paragraph" w:customStyle="1" w:styleId="SecretUE">
    <w:name w:val="Secret UE"/>
    <w:basedOn w:val="Normalny"/>
    <w:rsid w:val="003C147F"/>
    <w:pPr>
      <w:spacing w:after="0"/>
      <w:jc w:val="center"/>
    </w:pPr>
    <w:rPr>
      <w:b/>
      <w:caps/>
      <w:color w:val="FF0000"/>
      <w:sz w:val="32"/>
      <w:bdr w:val="single" w:sz="18" w:space="0" w:color="FF0000"/>
    </w:rPr>
  </w:style>
  <w:style w:type="paragraph" w:customStyle="1" w:styleId="ConfidentialUE">
    <w:name w:val="Confidential UE"/>
    <w:basedOn w:val="Normalny"/>
    <w:rsid w:val="003C147F"/>
    <w:pPr>
      <w:spacing w:after="0"/>
      <w:jc w:val="center"/>
    </w:pPr>
    <w:rPr>
      <w:b/>
      <w:caps/>
      <w:sz w:val="32"/>
      <w:bdr w:val="single" w:sz="18" w:space="0" w:color="auto"/>
    </w:rPr>
  </w:style>
  <w:style w:type="paragraph" w:customStyle="1" w:styleId="RUE">
    <w:name w:val="RUE"/>
    <w:basedOn w:val="Normalny"/>
    <w:rsid w:val="003C147F"/>
    <w:pPr>
      <w:spacing w:after="0"/>
      <w:jc w:val="center"/>
    </w:pPr>
    <w:rPr>
      <w:b/>
      <w:caps/>
      <w:sz w:val="32"/>
      <w:bdr w:val="single" w:sz="18" w:space="0" w:color="auto"/>
    </w:rPr>
  </w:style>
  <w:style w:type="paragraph" w:customStyle="1" w:styleId="Releasable">
    <w:name w:val="Releasable"/>
    <w:basedOn w:val="Normalny"/>
    <w:rsid w:val="003C147F"/>
    <w:pPr>
      <w:spacing w:after="0"/>
      <w:jc w:val="center"/>
    </w:pPr>
    <w:rPr>
      <w:b/>
      <w:caps/>
      <w:sz w:val="32"/>
    </w:rPr>
  </w:style>
  <w:style w:type="paragraph" w:customStyle="1" w:styleId="Designator">
    <w:name w:val="Designator"/>
    <w:basedOn w:val="Normalny"/>
    <w:rsid w:val="003C147F"/>
    <w:pPr>
      <w:spacing w:after="0"/>
      <w:jc w:val="center"/>
    </w:pPr>
    <w:rPr>
      <w:b/>
      <w:caps/>
      <w:sz w:val="32"/>
    </w:rPr>
  </w:style>
  <w:style w:type="paragraph" w:customStyle="1" w:styleId="References">
    <w:name w:val="References"/>
    <w:basedOn w:val="Normalny"/>
    <w:next w:val="Normalny"/>
    <w:rsid w:val="003C147F"/>
    <w:pPr>
      <w:ind w:left="5102"/>
      <w:jc w:val="left"/>
    </w:pPr>
    <w:rPr>
      <w:sz w:val="20"/>
    </w:rPr>
  </w:style>
  <w:style w:type="paragraph" w:styleId="Data">
    <w:name w:val="Date"/>
    <w:basedOn w:val="Normalny"/>
    <w:next w:val="References"/>
    <w:rsid w:val="003C147F"/>
    <w:pPr>
      <w:spacing w:after="0"/>
      <w:ind w:left="5102" w:right="-567"/>
      <w:jc w:val="left"/>
    </w:pPr>
  </w:style>
  <w:style w:type="paragraph" w:customStyle="1" w:styleId="Contact">
    <w:name w:val="Contact"/>
    <w:basedOn w:val="Normalny"/>
    <w:uiPriority w:val="99"/>
    <w:rsid w:val="003C147F"/>
    <w:pPr>
      <w:spacing w:before="480" w:after="0"/>
      <w:ind w:left="567" w:hanging="567"/>
      <w:jc w:val="left"/>
    </w:pPr>
  </w:style>
  <w:style w:type="paragraph" w:styleId="Legenda">
    <w:name w:val="caption"/>
    <w:basedOn w:val="Normalny"/>
    <w:next w:val="Normalny"/>
    <w:rsid w:val="003C147F"/>
    <w:pPr>
      <w:spacing w:before="160"/>
    </w:pPr>
    <w:rPr>
      <w:i/>
      <w:sz w:val="22"/>
    </w:rPr>
  </w:style>
  <w:style w:type="paragraph" w:customStyle="1" w:styleId="ZDGName">
    <w:name w:val="Z_DGName"/>
    <w:basedOn w:val="Normalny"/>
    <w:uiPriority w:val="99"/>
    <w:semiHidden/>
    <w:rsid w:val="003C147F"/>
    <w:pPr>
      <w:widowControl w:val="0"/>
      <w:spacing w:after="0"/>
      <w:ind w:right="85"/>
      <w:jc w:val="left"/>
    </w:pPr>
    <w:rPr>
      <w:sz w:val="16"/>
    </w:rPr>
  </w:style>
  <w:style w:type="paragraph" w:customStyle="1" w:styleId="ZCom">
    <w:name w:val="Z_Com"/>
    <w:basedOn w:val="Normalny"/>
    <w:next w:val="Normalny"/>
    <w:uiPriority w:val="99"/>
    <w:semiHidden/>
    <w:rsid w:val="003C147F"/>
    <w:pPr>
      <w:widowControl w:val="0"/>
      <w:spacing w:before="90" w:after="0"/>
      <w:ind w:right="85"/>
    </w:pPr>
  </w:style>
  <w:style w:type="paragraph" w:customStyle="1" w:styleId="ZFlag">
    <w:name w:val="Z_Flag"/>
    <w:basedOn w:val="Normalny"/>
    <w:next w:val="Normalny"/>
    <w:uiPriority w:val="99"/>
    <w:semiHidden/>
    <w:rsid w:val="003C147F"/>
    <w:pPr>
      <w:widowControl w:val="0"/>
      <w:spacing w:after="0"/>
      <w:ind w:right="85"/>
    </w:pPr>
  </w:style>
  <w:style w:type="paragraph" w:customStyle="1" w:styleId="Text1">
    <w:name w:val="Text 1"/>
    <w:basedOn w:val="Normalny"/>
    <w:uiPriority w:val="90"/>
    <w:qFormat/>
    <w:rsid w:val="003C147F"/>
    <w:pPr>
      <w:ind w:left="482"/>
    </w:pPr>
  </w:style>
  <w:style w:type="paragraph" w:customStyle="1" w:styleId="Text2">
    <w:name w:val="Text 2"/>
    <w:basedOn w:val="Normalny"/>
    <w:uiPriority w:val="90"/>
    <w:qFormat/>
    <w:rsid w:val="003C147F"/>
    <w:pPr>
      <w:ind w:left="1202"/>
    </w:pPr>
  </w:style>
  <w:style w:type="paragraph" w:customStyle="1" w:styleId="Text3">
    <w:name w:val="Text 3"/>
    <w:basedOn w:val="Normalny"/>
    <w:uiPriority w:val="90"/>
    <w:qFormat/>
    <w:rsid w:val="003C147F"/>
    <w:pPr>
      <w:ind w:left="1202"/>
    </w:pPr>
  </w:style>
  <w:style w:type="paragraph" w:customStyle="1" w:styleId="Text4">
    <w:name w:val="Text 4"/>
    <w:basedOn w:val="Normalny"/>
    <w:uiPriority w:val="90"/>
    <w:qFormat/>
    <w:rsid w:val="003C147F"/>
    <w:pPr>
      <w:ind w:left="1202"/>
    </w:pPr>
  </w:style>
  <w:style w:type="paragraph" w:customStyle="1" w:styleId="Address">
    <w:name w:val="Address"/>
    <w:basedOn w:val="Normalny"/>
    <w:rsid w:val="003C147F"/>
    <w:pPr>
      <w:spacing w:after="0"/>
      <w:jc w:val="left"/>
    </w:pPr>
  </w:style>
  <w:style w:type="paragraph" w:customStyle="1" w:styleId="AddressTL">
    <w:name w:val="AddressTL"/>
    <w:basedOn w:val="Normalny"/>
    <w:next w:val="Normalny"/>
    <w:rsid w:val="003C147F"/>
    <w:pPr>
      <w:spacing w:after="720"/>
      <w:jc w:val="left"/>
    </w:pPr>
  </w:style>
  <w:style w:type="paragraph" w:customStyle="1" w:styleId="AddressTR">
    <w:name w:val="AddressTR"/>
    <w:basedOn w:val="Normalny"/>
    <w:next w:val="Normalny"/>
    <w:rsid w:val="003C147F"/>
    <w:pPr>
      <w:spacing w:after="720"/>
      <w:ind w:left="5102"/>
      <w:jc w:val="left"/>
    </w:pPr>
  </w:style>
  <w:style w:type="paragraph" w:customStyle="1" w:styleId="PartTitle">
    <w:name w:val="PartTitle"/>
    <w:basedOn w:val="Normalny"/>
    <w:next w:val="ChapterTitle"/>
    <w:uiPriority w:val="90"/>
    <w:qFormat/>
    <w:rsid w:val="003C147F"/>
    <w:pPr>
      <w:keepNext/>
      <w:pageBreakBefore/>
      <w:spacing w:after="480"/>
      <w:jc w:val="center"/>
    </w:pPr>
    <w:rPr>
      <w:b/>
      <w:sz w:val="36"/>
    </w:rPr>
  </w:style>
  <w:style w:type="paragraph" w:customStyle="1" w:styleId="ChapterTitle">
    <w:name w:val="ChapterTitle"/>
    <w:basedOn w:val="Normalny"/>
    <w:next w:val="SectionTitle"/>
    <w:uiPriority w:val="90"/>
    <w:qFormat/>
    <w:rsid w:val="003C147F"/>
    <w:pPr>
      <w:keepNext/>
      <w:spacing w:after="480"/>
      <w:jc w:val="center"/>
    </w:pPr>
    <w:rPr>
      <w:b/>
      <w:sz w:val="32"/>
    </w:rPr>
  </w:style>
  <w:style w:type="paragraph" w:customStyle="1" w:styleId="SectionTitle">
    <w:name w:val="SectionTitle"/>
    <w:basedOn w:val="Normalny"/>
    <w:next w:val="Nagwek1"/>
    <w:uiPriority w:val="90"/>
    <w:qFormat/>
    <w:rsid w:val="003C147F"/>
    <w:pPr>
      <w:keepNext/>
      <w:spacing w:after="480"/>
      <w:jc w:val="center"/>
    </w:pPr>
    <w:rPr>
      <w:b/>
      <w:smallCaps/>
      <w:sz w:val="28"/>
    </w:rPr>
  </w:style>
  <w:style w:type="paragraph" w:styleId="Podpis">
    <w:name w:val="Signature"/>
    <w:basedOn w:val="Normalny"/>
    <w:next w:val="Enclosures"/>
    <w:rsid w:val="003C147F"/>
    <w:pPr>
      <w:tabs>
        <w:tab w:val="left" w:pos="5102"/>
      </w:tabs>
      <w:spacing w:before="1200" w:after="0"/>
      <w:ind w:left="5102"/>
      <w:jc w:val="center"/>
    </w:pPr>
  </w:style>
  <w:style w:type="paragraph" w:customStyle="1" w:styleId="SignatureL">
    <w:name w:val="SignatureL"/>
    <w:basedOn w:val="Normalny"/>
    <w:next w:val="Enclosures"/>
    <w:rsid w:val="003C147F"/>
    <w:pPr>
      <w:tabs>
        <w:tab w:val="left" w:pos="5102"/>
      </w:tabs>
      <w:spacing w:before="1200" w:after="0"/>
      <w:jc w:val="left"/>
    </w:pPr>
  </w:style>
  <w:style w:type="paragraph" w:customStyle="1" w:styleId="DoubSign">
    <w:name w:val="DoubSign"/>
    <w:basedOn w:val="Normalny"/>
    <w:next w:val="Enclosures"/>
    <w:rsid w:val="003C147F"/>
    <w:pPr>
      <w:tabs>
        <w:tab w:val="left" w:pos="5102"/>
      </w:tabs>
      <w:spacing w:before="1200" w:after="0"/>
      <w:jc w:val="left"/>
    </w:pPr>
  </w:style>
  <w:style w:type="paragraph" w:customStyle="1" w:styleId="Enclosures">
    <w:name w:val="Enclosures"/>
    <w:basedOn w:val="Normalny"/>
    <w:rsid w:val="003C147F"/>
    <w:pPr>
      <w:keepNext/>
      <w:keepLines/>
      <w:tabs>
        <w:tab w:val="left" w:pos="5641"/>
      </w:tabs>
      <w:spacing w:before="480" w:after="0"/>
      <w:ind w:left="2382" w:hanging="1191"/>
      <w:jc w:val="left"/>
    </w:pPr>
  </w:style>
  <w:style w:type="paragraph" w:styleId="Tytu">
    <w:name w:val="Title"/>
    <w:basedOn w:val="Normalny"/>
    <w:next w:val="SubTitle1"/>
    <w:rsid w:val="003C147F"/>
    <w:pPr>
      <w:spacing w:after="480"/>
      <w:jc w:val="center"/>
    </w:pPr>
    <w:rPr>
      <w:b/>
      <w:kern w:val="28"/>
      <w:sz w:val="48"/>
    </w:rPr>
  </w:style>
  <w:style w:type="paragraph" w:customStyle="1" w:styleId="SubTitle1">
    <w:name w:val="SubTitle 1"/>
    <w:basedOn w:val="Normalny"/>
    <w:next w:val="SubTitle2"/>
    <w:rsid w:val="003C147F"/>
    <w:pPr>
      <w:jc w:val="center"/>
    </w:pPr>
    <w:rPr>
      <w:b/>
      <w:sz w:val="40"/>
    </w:rPr>
  </w:style>
  <w:style w:type="paragraph" w:customStyle="1" w:styleId="SubTitle2">
    <w:name w:val="SubTitle 2"/>
    <w:basedOn w:val="Normalny"/>
    <w:rsid w:val="003C147F"/>
    <w:pPr>
      <w:jc w:val="center"/>
    </w:pPr>
    <w:rPr>
      <w:b/>
      <w:sz w:val="32"/>
    </w:rPr>
  </w:style>
  <w:style w:type="paragraph" w:customStyle="1" w:styleId="YReferences">
    <w:name w:val="YReferences"/>
    <w:basedOn w:val="Normalny"/>
    <w:next w:val="Normalny"/>
    <w:rsid w:val="003C147F"/>
    <w:pPr>
      <w:spacing w:after="480"/>
      <w:ind w:left="3062" w:hanging="1531"/>
    </w:pPr>
  </w:style>
  <w:style w:type="paragraph" w:customStyle="1" w:styleId="FooterLine">
    <w:name w:val="Footer Line"/>
    <w:basedOn w:val="Stopka"/>
    <w:next w:val="Stopka"/>
    <w:uiPriority w:val="99"/>
    <w:rsid w:val="003C147F"/>
    <w:pPr>
      <w:tabs>
        <w:tab w:val="right" w:pos="8646"/>
      </w:tabs>
      <w:spacing w:before="120" w:line="264" w:lineRule="auto"/>
      <w:ind w:right="0"/>
      <w:jc w:val="both"/>
    </w:pPr>
  </w:style>
  <w:style w:type="paragraph" w:customStyle="1" w:styleId="HistoryTable">
    <w:name w:val="HistoryTable"/>
    <w:basedOn w:val="Normalny"/>
    <w:rsid w:val="003C147F"/>
    <w:pPr>
      <w:spacing w:before="60" w:after="60"/>
      <w:jc w:val="left"/>
    </w:pPr>
    <w:rPr>
      <w:sz w:val="20"/>
    </w:rPr>
  </w:style>
  <w:style w:type="paragraph" w:customStyle="1" w:styleId="HistTableHeading">
    <w:name w:val="HistTableHeading"/>
    <w:basedOn w:val="Normalny"/>
    <w:next w:val="HistoryTable"/>
    <w:rsid w:val="003C147F"/>
    <w:pPr>
      <w:spacing w:after="120"/>
      <w:jc w:val="center"/>
    </w:pPr>
    <w:rPr>
      <w:rFonts w:ascii="Times New Roman Bold" w:hAnsi="Times New Roman Bold"/>
      <w:b/>
      <w:sz w:val="32"/>
    </w:rPr>
  </w:style>
  <w:style w:type="paragraph" w:customStyle="1" w:styleId="FigureTitle">
    <w:name w:val="Figure Title"/>
    <w:basedOn w:val="Normalny"/>
    <w:next w:val="FigureBody"/>
    <w:uiPriority w:val="6"/>
    <w:rsid w:val="003C147F"/>
    <w:pPr>
      <w:keepNext/>
      <w:spacing w:after="180"/>
    </w:pPr>
    <w:rPr>
      <w:b/>
    </w:rPr>
  </w:style>
  <w:style w:type="paragraph" w:customStyle="1" w:styleId="FigureBody">
    <w:name w:val="Figure Body"/>
    <w:basedOn w:val="Normalny"/>
    <w:next w:val="FigureNote"/>
    <w:uiPriority w:val="7"/>
    <w:rsid w:val="003C147F"/>
    <w:pPr>
      <w:keepNext/>
      <w:spacing w:after="40"/>
    </w:pPr>
  </w:style>
  <w:style w:type="paragraph" w:customStyle="1" w:styleId="FigureNote">
    <w:name w:val="Figure Note"/>
    <w:basedOn w:val="FigureSource"/>
    <w:next w:val="FigureSource"/>
    <w:uiPriority w:val="7"/>
    <w:rsid w:val="003C147F"/>
    <w:rPr>
      <w:b/>
    </w:rPr>
  </w:style>
  <w:style w:type="paragraph" w:customStyle="1" w:styleId="FigureSource">
    <w:name w:val="Figure Source"/>
    <w:basedOn w:val="Normalny"/>
    <w:next w:val="Normalny"/>
    <w:uiPriority w:val="7"/>
    <w:rsid w:val="003C147F"/>
    <w:rPr>
      <w:sz w:val="20"/>
    </w:rPr>
  </w:style>
  <w:style w:type="paragraph" w:customStyle="1" w:styleId="AnnexHeading1">
    <w:name w:val="Annex Heading 1"/>
    <w:basedOn w:val="Normalny"/>
    <w:next w:val="Normalny"/>
    <w:rsid w:val="003C147F"/>
    <w:pPr>
      <w:pageBreakBefore/>
      <w:spacing w:before="240"/>
      <w:outlineLvl w:val="0"/>
    </w:pPr>
    <w:rPr>
      <w:b/>
      <w:smallCaps/>
      <w:sz w:val="36"/>
    </w:rPr>
  </w:style>
  <w:style w:type="paragraph" w:styleId="Nagwek">
    <w:name w:val="header"/>
    <w:basedOn w:val="Normalny"/>
    <w:link w:val="NagwekZnak"/>
    <w:rsid w:val="003C147F"/>
    <w:pPr>
      <w:tabs>
        <w:tab w:val="center" w:pos="4150"/>
        <w:tab w:val="right" w:pos="8306"/>
      </w:tabs>
      <w:spacing w:after="0"/>
    </w:pPr>
  </w:style>
  <w:style w:type="character" w:customStyle="1" w:styleId="NagwekZnak">
    <w:name w:val="Nagłówek Znak"/>
    <w:basedOn w:val="Domylnaczcionkaakapitu"/>
    <w:link w:val="Nagwek"/>
    <w:rsid w:val="003C147F"/>
    <w:rPr>
      <w:sz w:val="24"/>
    </w:rPr>
  </w:style>
  <w:style w:type="table" w:customStyle="1" w:styleId="TableLetterhead">
    <w:name w:val="Table Letterhead"/>
    <w:basedOn w:val="Standardowy"/>
    <w:uiPriority w:val="99"/>
    <w:rsid w:val="003C147F"/>
    <w:tblPr>
      <w:tblInd w:w="0" w:type="dxa"/>
      <w:tblCellMar>
        <w:top w:w="0" w:type="dxa"/>
        <w:left w:w="0" w:type="dxa"/>
        <w:bottom w:w="340" w:type="dxa"/>
        <w:right w:w="0" w:type="dxa"/>
      </w:tblCellMar>
    </w:tblPr>
  </w:style>
  <w:style w:type="table" w:customStyle="1" w:styleId="TableHistory">
    <w:name w:val="Table History"/>
    <w:basedOn w:val="Standardowy"/>
    <w:uiPriority w:val="99"/>
    <w:rsid w:val="003C147F"/>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696FFE"/>
    <w:rPr>
      <w:sz w:val="16"/>
    </w:rPr>
  </w:style>
  <w:style w:type="character" w:styleId="Odwoanieprzypisudolnego">
    <w:name w:val="footnote reference"/>
    <w:aliases w:val="Footnote"/>
    <w:basedOn w:val="Domylnaczcionkaakapitu"/>
    <w:unhideWhenUsed/>
    <w:qFormat/>
    <w:locked/>
    <w:rsid w:val="009E11F7"/>
    <w:rPr>
      <w:vertAlign w:val="superscript"/>
    </w:rPr>
  </w:style>
  <w:style w:type="character" w:styleId="Odwoaniedokomentarza">
    <w:name w:val="annotation reference"/>
    <w:basedOn w:val="Domylnaczcionkaakapitu"/>
    <w:uiPriority w:val="99"/>
    <w:semiHidden/>
    <w:locked/>
    <w:rsid w:val="009A552A"/>
    <w:rPr>
      <w:sz w:val="16"/>
      <w:szCs w:val="16"/>
    </w:rPr>
  </w:style>
  <w:style w:type="paragraph" w:styleId="Tekstkomentarza">
    <w:name w:val="annotation text"/>
    <w:basedOn w:val="Normalny"/>
    <w:link w:val="TekstkomentarzaZnak"/>
    <w:semiHidden/>
    <w:locked/>
    <w:rsid w:val="009A552A"/>
    <w:rPr>
      <w:sz w:val="20"/>
    </w:rPr>
  </w:style>
  <w:style w:type="character" w:customStyle="1" w:styleId="TekstkomentarzaZnak">
    <w:name w:val="Tekst komentarza Znak"/>
    <w:basedOn w:val="Domylnaczcionkaakapitu"/>
    <w:link w:val="Tekstkomentarza"/>
    <w:semiHidden/>
    <w:rsid w:val="009A552A"/>
    <w:rPr>
      <w:sz w:val="20"/>
    </w:rPr>
  </w:style>
  <w:style w:type="paragraph" w:styleId="Tematkomentarza">
    <w:name w:val="annotation subject"/>
    <w:basedOn w:val="Tekstkomentarza"/>
    <w:next w:val="Tekstkomentarza"/>
    <w:link w:val="TematkomentarzaZnak"/>
    <w:semiHidden/>
    <w:locked/>
    <w:rsid w:val="009A552A"/>
    <w:rPr>
      <w:b/>
      <w:bCs/>
    </w:rPr>
  </w:style>
  <w:style w:type="character" w:customStyle="1" w:styleId="TematkomentarzaZnak">
    <w:name w:val="Temat komentarza Znak"/>
    <w:basedOn w:val="TekstkomentarzaZnak"/>
    <w:link w:val="Tematkomentarza"/>
    <w:semiHidden/>
    <w:rsid w:val="009A552A"/>
    <w:rPr>
      <w:b/>
      <w:bCs/>
      <w:sz w:val="20"/>
    </w:rPr>
  </w:style>
  <w:style w:type="paragraph" w:styleId="Tekstdymka">
    <w:name w:val="Balloon Text"/>
    <w:basedOn w:val="Normalny"/>
    <w:link w:val="TekstdymkaZnak"/>
    <w:semiHidden/>
    <w:locked/>
    <w:rsid w:val="009A552A"/>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9A552A"/>
    <w:rPr>
      <w:rFonts w:ascii="Segoe UI" w:hAnsi="Segoe UI" w:cs="Segoe UI"/>
      <w:sz w:val="18"/>
      <w:szCs w:val="18"/>
    </w:rPr>
  </w:style>
  <w:style w:type="paragraph" w:styleId="Akapitzlist">
    <w:name w:val="List Paragraph"/>
    <w:basedOn w:val="Normalny"/>
    <w:uiPriority w:val="34"/>
    <w:qFormat/>
    <w:locked/>
    <w:rsid w:val="00AD3351"/>
    <w:pPr>
      <w:widowControl w:val="0"/>
      <w:spacing w:before="120" w:after="120"/>
      <w:ind w:left="720"/>
      <w:contextualSpacing/>
    </w:pPr>
    <w:rPr>
      <w:rFonts w:ascii="Verdana" w:hAnsi="Verdana"/>
      <w:snapToGrid w:val="0"/>
      <w:sz w:val="20"/>
      <w:lang w:eastAsia="fi-FI"/>
    </w:rPr>
  </w:style>
  <w:style w:type="paragraph" w:styleId="Bezodstpw">
    <w:name w:val="No Spacing"/>
    <w:uiPriority w:val="1"/>
    <w:qFormat/>
    <w:locked/>
    <w:rsid w:val="00AD3351"/>
    <w:pPr>
      <w:widowControl w:val="0"/>
      <w:jc w:val="both"/>
    </w:pPr>
    <w:rPr>
      <w:rFonts w:ascii="Verdana" w:hAnsi="Verdana"/>
      <w:snapToGrid w:val="0"/>
      <w:sz w:val="20"/>
      <w:lang w:eastAsia="fi-FI"/>
    </w:rPr>
  </w:style>
  <w:style w:type="numbering" w:customStyle="1" w:styleId="ECHANumberlist">
    <w:name w:val="ECHA Number list"/>
    <w:basedOn w:val="Bezlisty"/>
    <w:rsid w:val="009E4699"/>
    <w:pPr>
      <w:numPr>
        <w:numId w:val="27"/>
      </w:numPr>
    </w:pPr>
  </w:style>
  <w:style w:type="table" w:styleId="Tabela-Siatka">
    <w:name w:val="Table Grid"/>
    <w:basedOn w:val="Standardowy"/>
    <w:locked/>
    <w:rsid w:val="005E2FE7"/>
    <w:pPr>
      <w:widowControl w:val="0"/>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5E2FE7"/>
  </w:style>
  <w:style w:type="character" w:customStyle="1" w:styleId="TekstprzypisudolnegoZnak">
    <w:name w:val="Tekst przypisu dolnego Znak"/>
    <w:basedOn w:val="Domylnaczcionkaakapitu"/>
    <w:link w:val="Tekstprzypisudolnego"/>
    <w:rsid w:val="005053B8"/>
    <w:rPr>
      <w:sz w:val="20"/>
    </w:rPr>
  </w:style>
  <w:style w:type="table" w:customStyle="1" w:styleId="TableGrid1">
    <w:name w:val="Table Grid1"/>
    <w:basedOn w:val="Standardowy"/>
    <w:next w:val="Tabela-Siatka"/>
    <w:rsid w:val="00D20AA9"/>
    <w:pPr>
      <w:widowControl w:val="0"/>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Standardowy"/>
    <w:next w:val="Tabela-Siatka"/>
    <w:rsid w:val="00432121"/>
    <w:pPr>
      <w:widowControl w:val="0"/>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semiHidden/>
    <w:locked/>
    <w:rsid w:val="00681B22"/>
    <w:rPr>
      <w:color w:val="0563C1" w:themeColor="hyperlink"/>
      <w:u w:val="single"/>
    </w:rPr>
  </w:style>
  <w:style w:type="character" w:styleId="UyteHipercze">
    <w:name w:val="FollowedHyperlink"/>
    <w:basedOn w:val="Domylnaczcionkaakapitu"/>
    <w:semiHidden/>
    <w:locked/>
    <w:rsid w:val="00681B22"/>
    <w:rPr>
      <w:color w:val="954F72" w:themeColor="followedHyperlink"/>
      <w:u w:val="single"/>
    </w:rPr>
  </w:style>
  <w:style w:type="paragraph" w:styleId="Poprawka">
    <w:name w:val="Revision"/>
    <w:hidden/>
    <w:semiHidden/>
    <w:locked/>
    <w:rsid w:val="000C2820"/>
  </w:style>
  <w:style w:type="paragraph" w:customStyle="1" w:styleId="CM4">
    <w:name w:val="CM4"/>
    <w:basedOn w:val="Normalny"/>
    <w:next w:val="Normalny"/>
    <w:uiPriority w:val="99"/>
    <w:rsid w:val="00D34658"/>
    <w:pPr>
      <w:autoSpaceDE w:val="0"/>
      <w:autoSpaceDN w:val="0"/>
      <w:adjustRightInd w:val="0"/>
      <w:spacing w:after="0"/>
      <w:jc w:val="left"/>
    </w:pPr>
    <w:rPr>
      <w:szCs w:val="24"/>
    </w:rPr>
  </w:style>
  <w:style w:type="character" w:customStyle="1" w:styleId="UnresolvedMention1">
    <w:name w:val="Unresolved Mention1"/>
    <w:basedOn w:val="Domylnaczcionkaakapitu"/>
    <w:uiPriority w:val="99"/>
    <w:semiHidden/>
    <w:unhideWhenUsed/>
    <w:rsid w:val="00AE235A"/>
    <w:rPr>
      <w:color w:val="605E5C"/>
      <w:shd w:val="clear" w:color="auto" w:fill="E1DFDD"/>
    </w:rPr>
  </w:style>
  <w:style w:type="character" w:styleId="Numerstrony">
    <w:name w:val="page number"/>
    <w:basedOn w:val="Domylnaczcionkaakapitu"/>
    <w:locked/>
    <w:rsid w:val="00C410E1"/>
  </w:style>
</w:styles>
</file>

<file path=word/webSettings.xml><?xml version="1.0" encoding="utf-8"?>
<w:webSettings xmlns:r="http://schemas.openxmlformats.org/officeDocument/2006/relationships" xmlns:w="http://schemas.openxmlformats.org/wordprocessingml/2006/main">
  <w:divs>
    <w:div w:id="1397708297">
      <w:bodyDiv w:val="1"/>
      <w:marLeft w:val="0"/>
      <w:marRight w:val="0"/>
      <w:marTop w:val="0"/>
      <w:marBottom w:val="0"/>
      <w:divBdr>
        <w:top w:val="none" w:sz="0" w:space="0" w:color="auto"/>
        <w:left w:val="none" w:sz="0" w:space="0" w:color="auto"/>
        <w:bottom w:val="none" w:sz="0" w:space="0" w:color="auto"/>
        <w:right w:val="none" w:sz="0" w:space="0" w:color="auto"/>
      </w:divBdr>
    </w:div>
    <w:div w:id="158479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fsa.europa.eu/en/efsajournal/pub/4873" TargetMode="External"/><Relationship Id="rId1" Type="http://schemas.openxmlformats.org/officeDocument/2006/relationships/hyperlink" Target="https://webgate.ec.europa.eu/s-circabc/d/a/workspace/SpacesStore/4243a91f-af00-4aae-9ccd-581d318a91c8/Dermal%20absorption%20-%20applying%20EFSA%20Guid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8F283D3F7A4DAB98C81059ED8FFFE4"/>
        <w:category>
          <w:name w:val="General"/>
          <w:gallery w:val="placeholder"/>
        </w:category>
        <w:types>
          <w:type w:val="bbPlcHdr"/>
        </w:types>
        <w:behaviors>
          <w:behavior w:val="content"/>
        </w:behaviors>
        <w:guid w:val="{795624DB-2072-4D60-AF1B-C06420E9E104}"/>
      </w:docPartPr>
      <w:docPartBody>
        <w:p w:rsidR="008E467F" w:rsidRDefault="00F06266" w:rsidP="00F06266">
          <w:pPr>
            <w:pStyle w:val="408F283D3F7A4DAB98C81059ED8FFFE4"/>
          </w:pPr>
          <w:r>
            <w:rPr>
              <w:rStyle w:val="Tekstzastpczy"/>
              <w:lang w:val="en-GB"/>
            </w:rPr>
            <w:t>Type the document title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defaultTabStop w:val="708"/>
  <w:hyphenationZone w:val="425"/>
  <w:characterSpacingControl w:val="doNotCompress"/>
  <w:compat>
    <w:useFELayout/>
  </w:compat>
  <w:rsids>
    <w:rsidRoot w:val="00F06266"/>
    <w:rsid w:val="000B0AB3"/>
    <w:rsid w:val="00212612"/>
    <w:rsid w:val="0038570A"/>
    <w:rsid w:val="00450AC2"/>
    <w:rsid w:val="004C5603"/>
    <w:rsid w:val="00552BE3"/>
    <w:rsid w:val="00592690"/>
    <w:rsid w:val="007600C1"/>
    <w:rsid w:val="007A20CF"/>
    <w:rsid w:val="007B2F5E"/>
    <w:rsid w:val="007F0E4C"/>
    <w:rsid w:val="00831D2C"/>
    <w:rsid w:val="008E467F"/>
    <w:rsid w:val="00AA6FFB"/>
    <w:rsid w:val="00AC2436"/>
    <w:rsid w:val="00BA6556"/>
    <w:rsid w:val="00BB4E17"/>
    <w:rsid w:val="00C86129"/>
    <w:rsid w:val="00CE1F79"/>
    <w:rsid w:val="00D06ED4"/>
    <w:rsid w:val="00DD65C2"/>
    <w:rsid w:val="00F06266"/>
    <w:rsid w:val="00F93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5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2436"/>
    <w:rPr>
      <w:color w:val="2C8F6C"/>
    </w:rPr>
  </w:style>
  <w:style w:type="paragraph" w:customStyle="1" w:styleId="408F283D3F7A4DAB98C81059ED8FFFE4">
    <w:name w:val="408F283D3F7A4DAB98C81059ED8FFFE4"/>
    <w:rsid w:val="00F062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EC</ProductCustomizationId>
  <Created>
    <Version>10.0.38495.0</Version>
    <Date>2019-03-28T10:18:47</Date>
    <Language>EN</Language>
    <Note/>
  </Created>
  <Edited>
    <Version>10.0.41843.0</Version>
    <Date>2021-06-10T08:04:17</Date>
  </Edited>
  <DocumentModel>
    <Id>6cbda13a-4db2-46c6-876a-ef72275827ef</Id>
    <Name>Report</Name>
  </DocumentModel>
  <DocumentDate>2019-03-28T10:18:47</DocumentDate>
  <DocumentVersion>0.1</DocumentVersion>
  <CompatibilityMode>Eurolook10</CompatibilityMode>
</EurolookProperti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FFDF787D330BE64A9729A05E65AC29AD" ma:contentTypeVersion="20" ma:contentTypeDescription="Content type for ECHA process documents" ma:contentTypeScope="" ma:versionID="a2c04277613092aa9b423afc6e864500">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xmlns:ns6="735cbd8a-ef91-4d32-baee-5f03e5fb30bf" xmlns:ns7="http://schemas.microsoft.com/sharepoint/v4" xmlns:ns8="8919639d-03a3-4573-a832-1e3bee8480f0" targetNamespace="http://schemas.microsoft.com/office/2006/metadata/properties" ma:root="true" ma:fieldsID="cf7a962deaae75eabbbe6e0f77414d36" ns2:_="" ns3:_="" ns4:_="" ns5:_="" ns6:_="" ns7:_="" ns8:_="">
    <xsd:import namespace="5be2862c-9c7a-466a-8f6d-c278e82738e2"/>
    <xsd:import namespace="5bcca709-0b09-4b74-bfa0-2137a84c1763"/>
    <xsd:import namespace="d80dd6ab-43bf-4d9d-bb1e-742532452846"/>
    <xsd:import namespace="b80ede5c-af4c-4bf2-9a87-706a3579dc11"/>
    <xsd:import namespace="735cbd8a-ef91-4d32-baee-5f03e5fb30bf"/>
    <xsd:import namespace="http://schemas.microsoft.com/sharepoint/v4"/>
    <xsd:import namespace="8919639d-03a3-4573-a832-1e3bee8480f0"/>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element ref="ns6:Confidentiality"/>
                <xsd:element ref="ns6:IsRecord" minOccurs="0"/>
                <xsd:element ref="ns7:IconOverlay" minOccurs="0"/>
                <xsd:element ref="ns8:SharedWithUsers"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cbd8a-ef91-4d32-baee-5f03e5fb30bf" elementFormDefault="qualified">
    <xsd:import namespace="http://schemas.microsoft.com/office/2006/documentManagement/types"/>
    <xsd:import namespace="http://schemas.microsoft.com/office/infopath/2007/PartnerControls"/>
    <xsd:element name="Confidentiality" ma:index="22" ma:displayName="Confidentiality" ma:default="Non Confidential" ma:format="Dropdown" ma:internalName="Confidentiality">
      <xsd:simpleType>
        <xsd:restriction base="dms:Choice">
          <xsd:enumeration value="Confidential"/>
          <xsd:enumeration value="Non Confidential"/>
        </xsd:restriction>
      </xsd:simpleType>
    </xsd:element>
    <xsd:element name="IsRecord" ma:index="23" nillable="true" ma:displayName="IsRecord" ma:default="No" ma:format="RadioButtons" ma:internalName="IsRecord">
      <xsd:simpleType>
        <xsd:restriction base="dms:Choice">
          <xsd:enumeration value="Yes"/>
          <xsd:enumeration value="No"/>
        </xsd:restriction>
      </xsd:simpleType>
    </xsd:element>
    <xsd:element name="Status" ma:index="26" nillable="true" ma:displayName="Status" ma:format="Dropdown" ma:internalName="Status">
      <xsd:simpleType>
        <xsd:restriction base="dms:Choice">
          <xsd:enumeration value="Archived"/>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9639d-03a3-4573-a832-1e3bee8480f0"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f2aa64ec-72ad-4d4e-995c-a8de57c9dade</Id>
  <Names>
    <Latin>
      <FirstName>Vincent </FirstName>
      <LastName>Delvaux</LastName>
    </Latin>
    <Greek>
      <FirstName/>
      <LastName/>
    </Greek>
    <Cyrillic>
      <FirstName/>
      <LastName/>
    </Cyrillic>
    <DocumentScript>
      <FirstName>Vincent </FirstName>
      <LastName>Delvaux</LastName>
      <FullName>Vincent  Delvaux</FullName>
    </DocumentScript>
  </Names>
  <Initials>VD</Initials>
  <Gender>m</Gender>
  <Email>Vincent.DELVAUX@ec.europa.eu</Email>
  <Service>SANTE.DDG2.E.4.003</Service>
  <Function ShowInSignature="true"/>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80cb2d41-d17c-42e4-a39e-9ecfff602a03</Id>
    <LogicalLevel>2</LogicalLevel>
    <Name>SANTE.DDG2.E</Name>
    <HeadLine1>Food and feed safety, innovation</HeadLine1>
    <HeadLine2/>
    <PrimaryAddressId>f03b5801-04c9-4931-aa17-c6d6c70bc579</PrimaryAddressId>
    <SecondaryAddressId/>
    <WebAddress/>
    <InheritedWebAddress>WebAddress</InheritedWebAddress>
    <ShowInHeader>true</ShowInHeader>
  </OrgaEntity2>
  <OrgaEntity3>
    <Id>6d9379c7-9868-4a94-816b-0790e9cad321</Id>
    <LogicalLevel>3</LogicalLevel>
    <Name>SANTE.DDG2.E.4</Name>
    <HeadLine1>Pesticides and biocides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+32 229 58196</Phone>
    <Office>F101 05/082</Office>
  </MainWorkplace>
  <Workplaces>
    <Workplace IsMain="false">
      <AddressId>1264fb81-f6bb-475e-9f9d-a937d3be6ee2</AddressId>
      <Fax/>
      <Phone/>
      <Office/>
    </Workplace>
    <Workplace IsMain="true">
      <AddressId>f03b5801-04c9-4931-aa17-c6d6c70bc579</AddressId>
      <Fax/>
      <Phone>+32 229 58196</Phone>
      <Office>F101 05/082</Office>
    </Workplace>
  </Workplaces>
</Author>
</file>

<file path=customXml/item4.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5bcca709-0b09-4b74-bfa0-2137a84c1763">ACTV16-17-89372</_dlc_DocId>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5bcca709-0b09-4b74-bfa0-2137a84c1763">
      <Url>https://activity.echa.europa.eu/sites/act-16/process-16-0/_layouts/15/DocIdRedir.aspx?ID=ACTV16-17-89372</Url>
      <Description>ACTV16-17-89372</Description>
    </_dlc_DocIdUrl>
    <ECHADocumentType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DocumentTypeTaxHTField0>
    <ECHACategory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ProcessTaxHTField0>
    <TaxCatchAll xmlns="d80dd6ab-43bf-4d9d-bb1e-742532452846">
      <Value>1</Value>
    </TaxCatchAll>
    <Status xmlns="735cbd8a-ef91-4d32-baee-5f03e5fb30bf" xsi:nil="true"/>
    <Confidentiality xmlns="735cbd8a-ef91-4d32-baee-5f03e5fb30bf">Non Confidential</Confidentiality>
    <IconOverlay xmlns="http://schemas.microsoft.com/sharepoint/v4" xsi:nil="true"/>
    <IsRecord xmlns="735cbd8a-ef91-4d32-baee-5f03e5fb30bf">No</IsRecor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53E19E5-32DC-4618-B0E2-33E0430D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735cbd8a-ef91-4d32-baee-5f03e5fb30bf"/>
    <ds:schemaRef ds:uri="http://schemas.microsoft.com/sharepoint/v4"/>
    <ds:schemaRef ds:uri="8919639d-03a3-4573-a832-1e3bee848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7E65263-E10E-434B-9584-18B8FDB26CCD}">
  <ds:schemaRefs>
    <ds:schemaRef ds:uri="Microsoft.SharePoint.Taxonomy.ContentTypeSync"/>
  </ds:schemaRefs>
</ds:datastoreItem>
</file>

<file path=customXml/itemProps6.xml><?xml version="1.0" encoding="utf-8"?>
<ds:datastoreItem xmlns:ds="http://schemas.openxmlformats.org/officeDocument/2006/customXml" ds:itemID="{E76FA895-1CE3-4C1E-8B58-948AD38EBDC7}">
  <ds:schemaRefs>
    <ds:schemaRef ds:uri="http://schemas.microsoft.com/sharepoint/v3/contenttype/forms"/>
  </ds:schemaRefs>
</ds:datastoreItem>
</file>

<file path=customXml/itemProps7.xml><?xml version="1.0" encoding="utf-8"?>
<ds:datastoreItem xmlns:ds="http://schemas.openxmlformats.org/officeDocument/2006/customXml" ds:itemID="{3CFF4254-5195-4B11-8423-19EB6788F0C5}">
  <ds:schemaRefs>
    <ds:schemaRef ds:uri="http://schemas.microsoft.com/office/2006/metadata/properties"/>
    <ds:schemaRef ds:uri="http://schemas.microsoft.com/office/infopath/2007/PartnerControls"/>
    <ds:schemaRef ds:uri="5bcca709-0b09-4b74-bfa0-2137a84c1763"/>
    <ds:schemaRef ds:uri="5be2862c-9c7a-466a-8f6d-c278e82738e2"/>
    <ds:schemaRef ds:uri="d80dd6ab-43bf-4d9d-bb1e-742532452846"/>
    <ds:schemaRef ds:uri="735cbd8a-ef91-4d32-baee-5f03e5fb30bf"/>
    <ds:schemaRef ds:uri="http://schemas.microsoft.com/sharepoint/v4"/>
  </ds:schemaRefs>
</ds:datastoreItem>
</file>

<file path=customXml/itemProps8.xml><?xml version="1.0" encoding="utf-8"?>
<ds:datastoreItem xmlns:ds="http://schemas.openxmlformats.org/officeDocument/2006/customXml" ds:itemID="{E2AC7025-7F68-43C6-B256-827099569E02}">
  <ds:schemaRefs>
    <ds:schemaRef ds:uri="http://schemas.microsoft.com/sharepoint/events"/>
  </ds:schemaRefs>
</ds:datastoreItem>
</file>

<file path=customXml/itemProps9.xml><?xml version="1.0" encoding="utf-8"?>
<ds:datastoreItem xmlns:ds="http://schemas.openxmlformats.org/officeDocument/2006/customXml" ds:itemID="{8093BFC0-F558-49C9-9B4E-0076B145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1358</Words>
  <Characters>8148</Characters>
  <Application>Microsoft Office Word</Application>
  <DocSecurity>0</DocSecurity>
  <PresentationFormat>Microsoft Word 14.0</PresentationFormat>
  <Lines>67</Lines>
  <Paragraphs>18</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Draft note of the Member States’ Competent Authorities for biocidal products</vt:lpstr>
      <vt:lpstr>Draft note for discussion with Member States’ Competent Authorities for biocidal products
Note for Guidance</vt:lpstr>
    </vt:vector>
  </TitlesOfParts>
  <Company>BAuA</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 of the Member States’ Competent Authorities for biocidal products</dc:title>
  <dc:creator>DELVAUX Vincent (SANTE)</dc:creator>
  <cp:lastModifiedBy>Monika</cp:lastModifiedBy>
  <cp:revision>2</cp:revision>
  <cp:lastPrinted>2019-04-24T15:38:00Z</cp:lastPrinted>
  <dcterms:created xsi:type="dcterms:W3CDTF">2023-01-04T16:18:00Z</dcterms:created>
  <dcterms:modified xsi:type="dcterms:W3CDTF">2023-01-04T16:18:00Z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_dlc_DocIdItemGuid">
    <vt:lpwstr>31ae24bf-094a-4522-a8e0-93adc93c84ad</vt:lpwstr>
  </property>
  <property fmtid="{D5CDD505-2E9C-101B-9397-08002B2CF9AE}" pid="5" name="ContentTypeId">
    <vt:lpwstr>0x010100B558917389A54ADDB58930FBD7E6FD57008586DED9191B4C4CBD31A5DF7F304A7100FFDF787D330BE64A9729A05E65AC29AD</vt:lpwstr>
  </property>
  <property fmtid="{D5CDD505-2E9C-101B-9397-08002B2CF9AE}" pid="6" name="ECHASecClass">
    <vt:lpwstr>1;#|a0307bc2-faf9-4068-8aeb-b713e4fa2a0f</vt:lpwstr>
  </property>
  <property fmtid="{D5CDD505-2E9C-101B-9397-08002B2CF9AE}" pid="7" name="ECHAProcess">
    <vt:lpwstr/>
  </property>
  <property fmtid="{D5CDD505-2E9C-101B-9397-08002B2CF9AE}" pid="8" name="ECHADocumentType">
    <vt:lpwstr/>
  </property>
  <property fmtid="{D5CDD505-2E9C-101B-9397-08002B2CF9AE}" pid="9" name="ECHACategory">
    <vt:lpwstr/>
  </property>
  <property fmtid="{D5CDD505-2E9C-101B-9397-08002B2CF9AE}" pid="10" name="Formatting">
    <vt:lpwstr>4.1</vt:lpwstr>
  </property>
  <property fmtid="{D5CDD505-2E9C-101B-9397-08002B2CF9AE}" pid="11" name="Last edited using">
    <vt:lpwstr>EL 4.6 Build 50000</vt:lpwstr>
  </property>
</Properties>
</file>