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67" w:rsidRDefault="00BD3167">
      <w:bookmarkStart w:id="0" w:name="_GoBack"/>
      <w:bookmarkEnd w:id="0"/>
    </w:p>
    <w:p w:rsidR="00BD3167" w:rsidRDefault="000E7068">
      <w:pPr>
        <w:spacing w:before="120" w:after="120"/>
        <w:jc w:val="center"/>
        <w:rPr>
          <w:b/>
          <w:i/>
          <w:u w:val="single"/>
        </w:rPr>
      </w:pPr>
      <w:r>
        <w:rPr>
          <w:b/>
          <w:u w:val="single"/>
        </w:rPr>
        <w:t>ZAŁĄCZNIK</w:t>
      </w:r>
    </w:p>
    <w:p w:rsidR="00BD3167" w:rsidRDefault="00BD3167"/>
    <w:p w:rsidR="00BD3167" w:rsidRDefault="00BD3167"/>
    <w:p w:rsidR="00BD3167" w:rsidRDefault="00BD3167"/>
    <w:p w:rsidR="00BD3167" w:rsidRDefault="00BD3167"/>
    <w:p w:rsidR="00BD3167" w:rsidRDefault="00BD3167"/>
    <w:p w:rsidR="00BD3167" w:rsidRDefault="00BD3167"/>
    <w:p w:rsidR="00BD3167" w:rsidRDefault="00BD3167"/>
    <w:p w:rsidR="00BD3167" w:rsidRDefault="00BD3167"/>
    <w:p w:rsidR="00BD3167" w:rsidRDefault="00BD3167"/>
    <w:p w:rsidR="00BD3167" w:rsidRDefault="00BD3167"/>
    <w:p w:rsidR="00BD3167" w:rsidRDefault="00BD3167"/>
    <w:p w:rsidR="00BD3167" w:rsidRDefault="00BD3167"/>
    <w:p w:rsidR="00BD3167" w:rsidRDefault="00BD3167"/>
    <w:p w:rsidR="00BD3167" w:rsidRDefault="00BD3167"/>
    <w:p w:rsidR="00BD3167" w:rsidRDefault="00BD3167"/>
    <w:p w:rsidR="00BD3167" w:rsidRDefault="00BD3167"/>
    <w:p w:rsidR="00BD3167" w:rsidRDefault="000E7068">
      <w:pPr>
        <w:spacing w:before="373"/>
        <w:jc w:val="center"/>
        <w:rPr>
          <w:b/>
          <w:sz w:val="32"/>
        </w:rPr>
      </w:pPr>
      <w:r>
        <w:rPr>
          <w:b/>
          <w:sz w:val="32"/>
        </w:rPr>
        <w:t>Charakterystyka produktu biobójczego</w:t>
      </w:r>
    </w:p>
    <w:p w:rsidR="00BD3167" w:rsidRDefault="00BD3167"/>
    <w:p w:rsidR="00BD3167" w:rsidRDefault="000E7068">
      <w:pPr>
        <w:spacing w:before="480" w:after="120"/>
        <w:jc w:val="center"/>
        <w:rPr>
          <w:sz w:val="28"/>
        </w:rPr>
      </w:pPr>
      <w:r>
        <w:rPr>
          <w:sz w:val="28"/>
        </w:rPr>
        <w:t>NORA PASTA 25</w:t>
      </w:r>
    </w:p>
    <w:p w:rsidR="00BD3167" w:rsidRDefault="00BD3167"/>
    <w:p w:rsidR="00BD3167" w:rsidRDefault="000E7068">
      <w:pPr>
        <w:jc w:val="center"/>
        <w:rPr>
          <w:sz w:val="28"/>
        </w:rPr>
      </w:pPr>
      <w:r>
        <w:rPr>
          <w:sz w:val="28"/>
        </w:rPr>
        <w:t>Grupa produktowa 14 – Rodentycydy (Zwalczanie szkodników)</w:t>
      </w:r>
      <w:r>
        <w:rPr>
          <w:sz w:val="28"/>
        </w:rPr>
        <w:br/>
        <w:t>Grupa produktowa 14 – Rodentycydy (Zwalczanie szkodników)</w:t>
      </w:r>
      <w:r>
        <w:rPr>
          <w:sz w:val="28"/>
        </w:rPr>
        <w:br/>
        <w:t>Grupa produktowa 14 – Rodentycydy (Zwalczanie szkodników)</w:t>
      </w:r>
      <w:r>
        <w:rPr>
          <w:sz w:val="28"/>
        </w:rPr>
        <w:br/>
        <w:t>Grupa produktowa 14 – Rodentycydy (Zwalczanie szkodników)</w:t>
      </w:r>
      <w:r>
        <w:rPr>
          <w:sz w:val="28"/>
        </w:rPr>
        <w:br/>
        <w:t>Grupa produktowa 14 – Rodentycydy (Zwalczanie szkodników)</w:t>
      </w:r>
      <w:r>
        <w:rPr>
          <w:sz w:val="28"/>
        </w:rPr>
        <w:br/>
        <w:t>Grupa produktowa 14 – Rodentycydy (Zwalczanie szkodników)</w:t>
      </w:r>
      <w:r>
        <w:rPr>
          <w:sz w:val="28"/>
        </w:rPr>
        <w:br/>
        <w:t>Grupa produktowa 14 – Rodentycydy (Zwalczanie szkodników)</w:t>
      </w:r>
      <w:r>
        <w:rPr>
          <w:sz w:val="28"/>
        </w:rPr>
        <w:br/>
        <w:t>Grupa produktowa 14 – Rodentycydy (Zwalczanie szkodników)</w:t>
      </w:r>
      <w:r>
        <w:rPr>
          <w:sz w:val="28"/>
        </w:rPr>
        <w:br/>
        <w:t>Grupa produktowa 14 – Rodentycydy (Zwalczanie szkodników)</w:t>
      </w:r>
    </w:p>
    <w:p w:rsidR="00BD3167" w:rsidRDefault="00BD3167"/>
    <w:p w:rsidR="00BD3167" w:rsidRDefault="000E7068">
      <w:pPr>
        <w:jc w:val="center"/>
        <w:rPr>
          <w:sz w:val="28"/>
        </w:rPr>
      </w:pPr>
      <w:r>
        <w:rPr>
          <w:sz w:val="28"/>
        </w:rPr>
        <w:t xml:space="preserve">Numer pozwolenia: </w:t>
      </w:r>
    </w:p>
    <w:p w:rsidR="00BD3167" w:rsidRDefault="00BD3167"/>
    <w:p w:rsidR="00BD3167" w:rsidRDefault="000E7068">
      <w:pPr>
        <w:jc w:val="center"/>
        <w:rPr>
          <w:sz w:val="28"/>
        </w:rPr>
      </w:pPr>
      <w:r>
        <w:rPr>
          <w:sz w:val="28"/>
        </w:rPr>
        <w:t xml:space="preserve">Numer zasobu w R4BP: </w:t>
      </w:r>
    </w:p>
    <w:p w:rsidR="00BD3167" w:rsidRDefault="000E7068">
      <w:pPr>
        <w:pStyle w:val="Nagwek1"/>
        <w:pageBreakBefore/>
      </w:pPr>
      <w:r>
        <w:rPr>
          <w:b w:val="0"/>
        </w:rPr>
        <w:lastRenderedPageBreak/>
        <w:t>1.</w:t>
      </w:r>
      <w:r>
        <w:rPr>
          <w:b w:val="0"/>
        </w:rPr>
        <w:tab/>
      </w:r>
      <w:r>
        <w:rPr>
          <w:caps/>
        </w:rPr>
        <w:t>Informacje administracyjne</w:t>
      </w:r>
    </w:p>
    <w:p w:rsidR="00BD3167" w:rsidRDefault="00BD3167"/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1.1.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Nazwa(-y) handlowa(-e) produktu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3"/>
        <w:gridCol w:w="4353"/>
      </w:tblGrid>
      <w:tr w:rsidR="00BD3167">
        <w:tc>
          <w:tcPr>
            <w:tcW w:w="46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Nazwa handlowa</w:t>
            </w:r>
          </w:p>
        </w:tc>
        <w:tc>
          <w:tcPr>
            <w:tcW w:w="4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NORA PASTA 25</w:t>
            </w:r>
            <w:r>
              <w:br/>
              <w:t>Ratstop DF Gelpad 25</w:t>
            </w:r>
            <w:r>
              <w:br/>
              <w:t>Difenrat Pasta 25</w:t>
            </w:r>
          </w:p>
        </w:tc>
      </w:tr>
    </w:tbl>
    <w:p w:rsidR="00BD3167" w:rsidRDefault="00BD3167"/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1.2.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Posiadacz pozwolenia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1063"/>
        <w:gridCol w:w="4352"/>
      </w:tblGrid>
      <w:tr w:rsidR="00BD3167">
        <w:tc>
          <w:tcPr>
            <w:tcW w:w="3610" w:type="dxa"/>
            <w:vMerge w:val="restart"/>
            <w:tcMar>
              <w:top w:w="40" w:type="dxa"/>
              <w:left w:w="40" w:type="dxa"/>
              <w:right w:w="40" w:type="dxa"/>
            </w:tcMar>
          </w:tcPr>
          <w:p w:rsidR="00BD3167" w:rsidRDefault="000E7068">
            <w:r>
              <w:t>Nazwa i adres posiadacza pozwolenia</w:t>
            </w:r>
          </w:p>
        </w:tc>
        <w:tc>
          <w:tcPr>
            <w:tcW w:w="10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Nazwa</w:t>
            </w:r>
          </w:p>
        </w:tc>
        <w:tc>
          <w:tcPr>
            <w:tcW w:w="43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BD3167"/>
        </w:tc>
      </w:tr>
      <w:tr w:rsidR="00BD3167">
        <w:tc>
          <w:tcPr>
            <w:tcW w:w="361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BD3167"/>
        </w:tc>
        <w:tc>
          <w:tcPr>
            <w:tcW w:w="10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Adres</w:t>
            </w:r>
          </w:p>
        </w:tc>
        <w:tc>
          <w:tcPr>
            <w:tcW w:w="43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BD3167"/>
        </w:tc>
      </w:tr>
      <w:tr w:rsidR="00BD3167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Numer pozwolenia</w:t>
            </w:r>
          </w:p>
        </w:tc>
        <w:tc>
          <w:tcPr>
            <w:tcW w:w="54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BD3167"/>
        </w:tc>
      </w:tr>
      <w:tr w:rsidR="00BD3167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rPr>
                <w:i/>
              </w:rPr>
              <w:t>Numer zasobu w R4BP</w:t>
            </w:r>
          </w:p>
        </w:tc>
        <w:tc>
          <w:tcPr>
            <w:tcW w:w="54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BD3167"/>
        </w:tc>
      </w:tr>
      <w:tr w:rsidR="00BD3167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Data udzielenia pozwolenia</w:t>
            </w:r>
          </w:p>
        </w:tc>
        <w:tc>
          <w:tcPr>
            <w:tcW w:w="54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BD3167"/>
        </w:tc>
      </w:tr>
      <w:tr w:rsidR="00BD3167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Data ważności pozwolenia</w:t>
            </w:r>
          </w:p>
        </w:tc>
        <w:tc>
          <w:tcPr>
            <w:tcW w:w="54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BD3167"/>
        </w:tc>
      </w:tr>
    </w:tbl>
    <w:p w:rsidR="00BD3167" w:rsidRDefault="00BD3167"/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1.3.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Producent/producenci produktu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5415"/>
      </w:tblGrid>
      <w:tr w:rsidR="00BD3167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Nazwa producenta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BELGAGRI SA</w:t>
            </w:r>
          </w:p>
        </w:tc>
      </w:tr>
      <w:tr w:rsidR="00BD3167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Adres producenta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Rue des Tuiliers 1, B-4480 Engis Belgia</w:t>
            </w:r>
          </w:p>
        </w:tc>
      </w:tr>
      <w:tr w:rsidR="00BD3167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Lokalizacja zakładów produkcyjnych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Rue des Tuiliers 1, B-4480 Engis Belgia</w:t>
            </w:r>
          </w:p>
        </w:tc>
      </w:tr>
    </w:tbl>
    <w:p w:rsidR="00BD3167" w:rsidRDefault="00BD3167"/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1.4.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Producent (-ci) substancji czynnych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10"/>
        <w:gridCol w:w="5415"/>
      </w:tblGrid>
      <w:tr w:rsidR="00BD3167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Substancja czynna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Difenakum</w:t>
            </w:r>
          </w:p>
        </w:tc>
      </w:tr>
      <w:tr w:rsidR="00BD3167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Nazwa producenta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PelGar International Ltd,</w:t>
            </w:r>
          </w:p>
        </w:tc>
      </w:tr>
      <w:tr w:rsidR="00BD3167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Adres producenta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Unit 13, Newman Lane, Industrial Estate,  Alton, Hampshire,, GU34 2QR - Zjednoczone Królestwo</w:t>
            </w:r>
          </w:p>
        </w:tc>
      </w:tr>
      <w:tr w:rsidR="00BD3167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Lokalizacja zakładów produkcyjnych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Prazska, 280 02 Kolin Czechy</w:t>
            </w:r>
          </w:p>
        </w:tc>
      </w:tr>
    </w:tbl>
    <w:p w:rsidR="00BD3167" w:rsidRDefault="00BD3167"/>
    <w:p w:rsidR="00BD3167" w:rsidRDefault="00BD3167"/>
    <w:p w:rsidR="00BD3167" w:rsidRDefault="000E7068">
      <w:pPr>
        <w:pStyle w:val="Nagwek1"/>
      </w:pPr>
      <w:r>
        <w:rPr>
          <w:b w:val="0"/>
        </w:rPr>
        <w:t>2.</w:t>
      </w:r>
      <w:r>
        <w:rPr>
          <w:b w:val="0"/>
        </w:rPr>
        <w:tab/>
      </w:r>
      <w:r>
        <w:rPr>
          <w:caps/>
        </w:rPr>
        <w:t>Skład i postać użytkowa produktu</w:t>
      </w:r>
    </w:p>
    <w:p w:rsidR="00BD3167" w:rsidRDefault="00BD3167"/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2.1.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Informacje jakościowe i ilościowe dotyczące składu produktu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6"/>
        <w:gridCol w:w="1353"/>
        <w:gridCol w:w="1353"/>
        <w:gridCol w:w="1353"/>
        <w:gridCol w:w="1353"/>
        <w:gridCol w:w="1353"/>
      </w:tblGrid>
      <w:tr w:rsidR="00BD3167">
        <w:trPr>
          <w:trHeight w:val="514"/>
          <w:tblHeader/>
        </w:trPr>
        <w:tc>
          <w:tcPr>
            <w:tcW w:w="225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3167" w:rsidRDefault="000E7068">
            <w:pPr>
              <w:jc w:val="center"/>
            </w:pPr>
            <w:r>
              <w:t>Nazwa zwyczajowa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3167" w:rsidRDefault="000E7068">
            <w:pPr>
              <w:jc w:val="center"/>
            </w:pPr>
            <w:r>
              <w:t>Nazwa IUPAC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3167" w:rsidRDefault="000E7068">
            <w:pPr>
              <w:jc w:val="center"/>
            </w:pPr>
            <w:r>
              <w:t>Funkcja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3167" w:rsidRDefault="000E7068">
            <w:pPr>
              <w:jc w:val="center"/>
            </w:pPr>
            <w:r>
              <w:t>Numer CAS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3167" w:rsidRDefault="000E7068">
            <w:pPr>
              <w:jc w:val="center"/>
            </w:pPr>
            <w:r>
              <w:t>Numer WE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D3167" w:rsidRDefault="000E7068">
            <w:pPr>
              <w:jc w:val="center"/>
            </w:pPr>
            <w:r>
              <w:t>Zawartość (%)</w:t>
            </w:r>
          </w:p>
        </w:tc>
      </w:tr>
      <w:tr w:rsidR="00BD3167">
        <w:tc>
          <w:tcPr>
            <w:tcW w:w="22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Difenakum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3-(3-biphenyl-4-yl-1,2,3,4- tetrahydro-1-naphthyl)-4- hydroxycoumarin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Substancja czynna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56073-07-5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259-978-4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0.0025</w:t>
            </w:r>
          </w:p>
        </w:tc>
      </w:tr>
    </w:tbl>
    <w:p w:rsidR="00BD3167" w:rsidRDefault="00BD3167"/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2.2.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Rodzaj postaci użytkowej</w:t>
      </w:r>
    </w:p>
    <w:p w:rsidR="00BD3167" w:rsidRDefault="000E7068">
      <w:pPr>
        <w:rPr>
          <w:sz w:val="28"/>
        </w:rPr>
      </w:pPr>
      <w:r>
        <w:t>przynęta gotowa do użycia: pasta</w:t>
      </w:r>
    </w:p>
    <w:p w:rsidR="00BD3167" w:rsidRDefault="00BD3167"/>
    <w:p w:rsidR="00BD3167" w:rsidRDefault="000E7068">
      <w:pPr>
        <w:pStyle w:val="Nagwek1"/>
      </w:pPr>
      <w:r>
        <w:rPr>
          <w:b w:val="0"/>
        </w:rPr>
        <w:t>3.</w:t>
      </w:r>
      <w:r>
        <w:rPr>
          <w:b w:val="0"/>
        </w:rPr>
        <w:tab/>
      </w:r>
      <w:r>
        <w:rPr>
          <w:caps/>
        </w:rPr>
        <w:t>Zwroty wskazujące rodzaj zagrożenia i środki ostrożności</w:t>
      </w:r>
    </w:p>
    <w:p w:rsidR="00BD3167" w:rsidRDefault="00BD3167"/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9"/>
        <w:gridCol w:w="6326"/>
      </w:tblGrid>
      <w:tr w:rsidR="00BD3167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Zwroty wskazujące rodzaj zagrożenia</w:t>
            </w:r>
          </w:p>
        </w:tc>
        <w:tc>
          <w:tcPr>
            <w:tcW w:w="63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Może powodować uszkodzenie narządów krew poprzez długotrwałe lub narażenie powtarzane -.</w:t>
            </w:r>
          </w:p>
        </w:tc>
      </w:tr>
      <w:tr w:rsidR="00BD3167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Zwroty wskazujące środki ostrożności</w:t>
            </w:r>
          </w:p>
        </w:tc>
        <w:tc>
          <w:tcPr>
            <w:tcW w:w="63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Nie wdychać pyłu.</w:t>
            </w:r>
            <w:r>
              <w:br/>
              <w:t>Nie wdychać dymu.</w:t>
            </w:r>
            <w:r>
              <w:br/>
              <w:t>Nie wdychać gazu.</w:t>
            </w:r>
            <w:r>
              <w:br/>
              <w:t>Nie wdychać mgły.</w:t>
            </w:r>
            <w:r>
              <w:br/>
              <w:t>Nie wdychać par.</w:t>
            </w:r>
            <w:r>
              <w:br/>
              <w:t>Nie wdychać rozpylonej cieczy.</w:t>
            </w:r>
            <w:r>
              <w:br/>
              <w:t>W przypadku złego samopoczucia zgłosić się pod opiekę lekarza.</w:t>
            </w:r>
            <w:r>
              <w:br/>
              <w:t>W przypadku złego samopoczucia zasięgnąćporady się pod opiekę lekarza.</w:t>
            </w:r>
            <w:r>
              <w:br/>
              <w:t>Usuwać zawartość do autoryzowanego zakładu utylizacji odpadów.</w:t>
            </w:r>
            <w:r>
              <w:br/>
              <w:t>Usuwać pojemnik  do autoryzowanego zakładu utylizacji odpadów.</w:t>
            </w:r>
          </w:p>
        </w:tc>
      </w:tr>
    </w:tbl>
    <w:p w:rsidR="00BD3167" w:rsidRDefault="00BD3167"/>
    <w:p w:rsidR="00BD3167" w:rsidRDefault="00BD3167"/>
    <w:p w:rsidR="00BD3167" w:rsidRDefault="000E7068">
      <w:pPr>
        <w:pStyle w:val="Nagwek1"/>
      </w:pPr>
      <w:r>
        <w:rPr>
          <w:b w:val="0"/>
        </w:rPr>
        <w:t>4.</w:t>
      </w:r>
      <w:r>
        <w:rPr>
          <w:b w:val="0"/>
        </w:rPr>
        <w:tab/>
      </w:r>
      <w:r>
        <w:rPr>
          <w:caps/>
        </w:rPr>
        <w:t>Zastosowanie (zastosowania) objęte zezwoleniem</w:t>
      </w:r>
    </w:p>
    <w:p w:rsidR="00BD3167" w:rsidRDefault="00BD3167"/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4.1.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Opis użycia</w:t>
      </w:r>
    </w:p>
    <w:p w:rsidR="00BD3167" w:rsidRDefault="000E7068">
      <w:pPr>
        <w:spacing w:after="120"/>
        <w:rPr>
          <w:b/>
        </w:rPr>
      </w:pPr>
      <w:r>
        <w:rPr>
          <w:b/>
        </w:rPr>
        <w:t>Tabela 1. Zastosowanie # 1 – Zwalczanie myszy wewnątrz budynków przez użytkownika powszechnego: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7"/>
        <w:gridCol w:w="6318"/>
      </w:tblGrid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Grupa produktowa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Gr. 14 - Rodentycydy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 stosownych przypadkach, dokładny opis zastosowania objętego pozwoleniem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rPr>
                <w:color w:val="000000"/>
              </w:rPr>
              <w:t>Zwalczanie myszy wewnątrz budynków przez użytkownika powszechnego</w:t>
            </w:r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Zwalczany(-e) organizm(-y) (w tym etap rozwoju)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Mus musculus</w:t>
            </w:r>
            <w:r>
              <w:br/>
              <w:t>mysz domowa</w:t>
            </w:r>
            <w:r>
              <w:br/>
              <w:t>-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Obszar zastosowania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Wewnątrz</w:t>
            </w:r>
            <w:r>
              <w:br/>
              <w:t>-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Sposób (-oby) nanoszenia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Dozowanie przynęty</w:t>
            </w:r>
          </w:p>
          <w:p w:rsidR="00BD3167" w:rsidRDefault="000E7068">
            <w:r>
              <w:rPr>
                <w:color w:val="000000"/>
              </w:rPr>
              <w:t>Przynęta gotowa do użycia (w saszetkach) do stosowania          w odpornych na manipulację stacjach deratyzacyjnych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Stosowane dawki i częstotliwość 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30 g przynęty na stację deratyzacyjną - -</w:t>
            </w:r>
          </w:p>
          <w:p w:rsidR="00BD3167" w:rsidRDefault="000E7068">
            <w:r>
              <w:br/>
            </w:r>
            <w:r>
              <w:rPr>
                <w:color w:val="000000"/>
                <w:u w:val="single"/>
              </w:rPr>
              <w:t>Niska infestacja (mała liczebność organizmów szkodliwych):</w:t>
            </w:r>
            <w:r>
              <w:br/>
            </w:r>
            <w:r>
              <w:rPr>
                <w:color w:val="000000"/>
              </w:rPr>
              <w:t>30 g</w:t>
            </w:r>
            <w:r>
              <w:br/>
            </w:r>
            <w:r>
              <w:rPr>
                <w:color w:val="000000"/>
              </w:rPr>
              <w:t xml:space="preserve"> przynęty na stację deratyzacyjną. Jeśli wymagana jest więcej niż jedna </w:t>
            </w:r>
            <w:r>
              <w:br/>
            </w:r>
            <w:r>
              <w:rPr>
                <w:color w:val="000000"/>
              </w:rPr>
              <w:t xml:space="preserve">stacja deratyzacyjna, minimalna odległość pomiędzy stacjami powinna </w:t>
            </w:r>
            <w:r>
              <w:br/>
            </w:r>
            <w:r>
              <w:rPr>
                <w:color w:val="000000"/>
              </w:rPr>
              <w:t>wynosić 5 m.</w:t>
            </w:r>
            <w:r>
              <w:br/>
            </w:r>
            <w:r>
              <w:rPr>
                <w:color w:val="000000"/>
                <w:u w:val="single"/>
              </w:rPr>
              <w:t>Wysoka infestacja (duża liczebność organizmów szkodliwych):</w:t>
            </w:r>
            <w:r>
              <w:br/>
            </w:r>
            <w:r>
              <w:rPr>
                <w:color w:val="000000"/>
              </w:rPr>
              <w:t>30</w:t>
            </w:r>
            <w:r>
              <w:br/>
            </w:r>
            <w:r>
              <w:rPr>
                <w:color w:val="000000"/>
              </w:rPr>
              <w:t xml:space="preserve"> g przynęty na stację deratyzacyjną. Jeśli wymagana jest więcej niż </w:t>
            </w:r>
            <w:r>
              <w:br/>
            </w:r>
            <w:r>
              <w:rPr>
                <w:color w:val="000000"/>
              </w:rPr>
              <w:t xml:space="preserve">jedna stacja deratyzacyjna, minimalna odległość pomiędzy stacjami </w:t>
            </w:r>
            <w:r>
              <w:br/>
            </w:r>
            <w:r>
              <w:rPr>
                <w:color w:val="000000"/>
              </w:rPr>
              <w:t>powinna wynosić 2 m.</w:t>
            </w:r>
            <w:r>
              <w:br/>
            </w:r>
            <w:r>
              <w:br/>
            </w:r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Kategoria (-e) użytkowników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Powszechny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lastRenderedPageBreak/>
              <w:t>Wielkości opakowań i materiały opakowaniowe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BD3167"/>
          <w:p w:rsidR="00BD3167" w:rsidRDefault="000E7068">
            <w:r>
              <w:rPr>
                <w:b/>
                <w:color w:val="000000"/>
              </w:rPr>
              <w:t>Maksymalna wielkosć opakowania zbiorczego – 50 g</w:t>
            </w:r>
            <w:r>
              <w:br/>
            </w:r>
            <w:r>
              <w:rPr>
                <w:color w:val="000000"/>
              </w:rPr>
              <w:t>1. Saszetki (PE/PP) o masie 10 g pakowane w opakowanie zbiorcze:</w:t>
            </w:r>
            <w:r>
              <w:br/>
            </w:r>
            <w:r>
              <w:rPr>
                <w:color w:val="000000"/>
              </w:rPr>
              <w:t>•    wiaderko (PE lub PP),</w:t>
            </w:r>
            <w:r>
              <w:br/>
            </w:r>
            <w:r>
              <w:rPr>
                <w:color w:val="000000"/>
              </w:rPr>
              <w:t xml:space="preserve">•    pudełko (tektura), </w:t>
            </w:r>
            <w:r>
              <w:br/>
            </w:r>
            <w:r>
              <w:rPr>
                <w:color w:val="000000"/>
              </w:rPr>
              <w:t xml:space="preserve">•    fabrycznie napełniona stacja deratyzacyjna (PP, PS, PVC).  </w:t>
            </w:r>
            <w:r>
              <w:br/>
            </w:r>
            <w:r>
              <w:rPr>
                <w:color w:val="000000"/>
              </w:rPr>
              <w:t>2. Wsady (PP) o masie do 50 g pakowane w opakowanie zbiorcze:</w:t>
            </w:r>
            <w:r>
              <w:br/>
            </w:r>
            <w:r>
              <w:rPr>
                <w:color w:val="000000"/>
              </w:rPr>
              <w:t>•    wiaderko (PE lub PP),</w:t>
            </w:r>
            <w:r>
              <w:br/>
            </w:r>
            <w:r>
              <w:rPr>
                <w:color w:val="000000"/>
              </w:rPr>
              <w:t xml:space="preserve">•    pudełko (tektura), </w:t>
            </w:r>
            <w:r>
              <w:br/>
            </w:r>
            <w:r>
              <w:rPr>
                <w:color w:val="000000"/>
              </w:rPr>
              <w:t>•    fabrycznie napełniona stacja deratyzacyjna (PP, PS, PVC).</w:t>
            </w:r>
            <w:r>
              <w:br/>
            </w:r>
            <w:r>
              <w:br/>
            </w:r>
          </w:p>
        </w:tc>
      </w:tr>
    </w:tbl>
    <w:p w:rsidR="00BD3167" w:rsidRDefault="00BD3167"/>
    <w:p w:rsidR="00BD3167" w:rsidRDefault="000E7068">
      <w:pPr>
        <w:pStyle w:val="Nagwek2"/>
        <w:spacing w:before="0" w:after="120"/>
        <w:rPr>
          <w:b w:val="0"/>
          <w:i w:val="0"/>
          <w:sz w:val="20"/>
        </w:rPr>
      </w:pPr>
      <w:r>
        <w:rPr>
          <w:b w:val="0"/>
          <w:i w:val="0"/>
          <w:sz w:val="20"/>
        </w:rPr>
        <w:t>4.1.1.</w:t>
      </w:r>
      <w:r>
        <w:rPr>
          <w:b w:val="0"/>
          <w:i w:val="0"/>
          <w:sz w:val="20"/>
        </w:rPr>
        <w:tab/>
      </w:r>
      <w:r>
        <w:rPr>
          <w:b w:val="0"/>
          <w:sz w:val="20"/>
        </w:rPr>
        <w:t>Instrukcja użytkowania dla danego zastosowania</w:t>
      </w:r>
    </w:p>
    <w:p w:rsidR="00BD3167" w:rsidRDefault="000E7068">
      <w:r>
        <w:rPr>
          <w:color w:val="000000"/>
        </w:rPr>
        <w:t>•    Należy prowadzić regularne inspekcje stacji deratyzacyjnych (przynajmniej co 2-3 dni na początku okresu zwalczania gryzoni, a w późniejszym okresie przynajmniej raz w tygodniu) w celu: określenia skuteczności produktu, oceny stanu stacji deratyzacyjnych oraz usunięcia padłych gryzoni. Należy uzupełniać przynętę zjedzoną przez gryzonie.</w:t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4.1.2.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Środki ograniczające ryzyko dla danego zastosowania</w:t>
      </w:r>
    </w:p>
    <w:p w:rsidR="00BD3167" w:rsidRDefault="000E7068">
      <w:r>
        <w:rPr>
          <w:color w:val="000000"/>
        </w:rPr>
        <w:t>patrz sekcja 5.2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4.1.3.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 szczegóły dotyczące prawdopodobnych, bezpośrednich lub pośrednich działań niepożądanych, instrukcje w zakresie pierwszej pomocy oraz środki ochrony środowiska w nagłych wypadkach</w:t>
      </w:r>
    </w:p>
    <w:p w:rsidR="00BD3167" w:rsidRDefault="000E7068">
      <w:r>
        <w:rPr>
          <w:color w:val="000000"/>
        </w:rPr>
        <w:t>patrz sekcja 5.3</w:t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4.1.4.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 instrukcje w zakresie bezpiecznego usuwania produktu i jego opakowania</w:t>
      </w:r>
    </w:p>
    <w:p w:rsidR="00BD3167" w:rsidRDefault="000E7068">
      <w:r>
        <w:rPr>
          <w:color w:val="000000"/>
        </w:rPr>
        <w:t>patrz sekcja 5.4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4.1.5.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zastosowania,warunki przechowywania oraz długość okresu przechowywania produktów biobójczych w normalnych warunkach przechowywania</w:t>
      </w:r>
    </w:p>
    <w:p w:rsidR="00BD3167" w:rsidRDefault="000E7068">
      <w:r>
        <w:rPr>
          <w:color w:val="000000"/>
        </w:rPr>
        <w:t>patrz sekcja 5.5</w:t>
      </w:r>
      <w:r>
        <w:br/>
      </w:r>
    </w:p>
    <w:p w:rsidR="00BD3167" w:rsidRDefault="00BD3167"/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4.2.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Opis użycia</w:t>
      </w:r>
    </w:p>
    <w:p w:rsidR="00BD3167" w:rsidRDefault="000E7068">
      <w:pPr>
        <w:spacing w:after="120"/>
        <w:rPr>
          <w:b/>
        </w:rPr>
      </w:pPr>
      <w:r>
        <w:rPr>
          <w:b/>
        </w:rPr>
        <w:t>Tabela 2. Zastosowanie # 2 – Zwalczanie szczurów wewnątrz budynków przez użytkownika powszechnego: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7"/>
        <w:gridCol w:w="6318"/>
      </w:tblGrid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Grupa produktowa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Gr. 14 - Rodentycydy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 stosownych przypadkach, dokładny opis zastosowania objętego pozwoleniem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rPr>
                <w:color w:val="000000"/>
              </w:rPr>
              <w:t xml:space="preserve">Zwalczanie szczurów wewnątrz budynków </w:t>
            </w:r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Zwalczany(-e) organizm(-y) (w tym etap rozwoju)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Rattus norvegicus</w:t>
            </w:r>
            <w:r>
              <w:br/>
              <w:t>szczur wędrowny</w:t>
            </w:r>
            <w:r>
              <w:br/>
              <w:t>-</w:t>
            </w:r>
            <w:r>
              <w:br/>
              <w:t>Rattus rattus</w:t>
            </w:r>
            <w:r>
              <w:br/>
              <w:t>szczur śniady</w:t>
            </w:r>
            <w:r>
              <w:br/>
              <w:t>-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Obszar zastosowania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Wewnątrz</w:t>
            </w:r>
            <w:r>
              <w:br/>
            </w:r>
            <w:r>
              <w:lastRenderedPageBreak/>
              <w:t>-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lastRenderedPageBreak/>
              <w:t>Sposób (-oby) nanoszenia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Dozowanie przynęty</w:t>
            </w:r>
          </w:p>
          <w:p w:rsidR="00BD3167" w:rsidRDefault="000E7068">
            <w:r>
              <w:rPr>
                <w:color w:val="000000"/>
              </w:rPr>
              <w:t xml:space="preserve">Przynęta gotowa do użycia (w saszetkach) do stosowania          w odpornych na manipulację stacjach deratyzacyjnych. 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Stosowane dawki i częstotliwość 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100 g przynęty na stację deratyzacyjną - -</w:t>
            </w:r>
          </w:p>
          <w:p w:rsidR="00BD3167" w:rsidRDefault="000E7068">
            <w:r>
              <w:rPr>
                <w:color w:val="000000"/>
                <w:u w:val="single"/>
              </w:rPr>
              <w:t>Niska infestacja (mała liczebność organizmów szkodliwych):</w:t>
            </w:r>
            <w:r>
              <w:br/>
            </w:r>
            <w:r>
              <w:rPr>
                <w:color w:val="000000"/>
              </w:rPr>
              <w:t>100 g przynęty na stację deratyzacyjną. Jeśli wymagana jest więcej niż jedna stacja deratyzacyjna, minimalna odległość pomiędzy stacjami powinna wynosić 10 m.</w:t>
            </w:r>
            <w:r>
              <w:br/>
            </w:r>
            <w:r>
              <w:rPr>
                <w:color w:val="000000"/>
              </w:rPr>
              <w:t>﻿</w:t>
            </w:r>
            <w:r>
              <w:rPr>
                <w:color w:val="000000"/>
                <w:u w:val="single"/>
              </w:rPr>
              <w:t>Wysoka infestacja (duża liczebność organizmów szkodliwych):</w:t>
            </w:r>
            <w:r>
              <w:rPr>
                <w:color w:val="000000"/>
              </w:rPr>
              <w:t>﻿</w:t>
            </w:r>
            <w:r>
              <w:br/>
            </w:r>
            <w:r>
              <w:rPr>
                <w:color w:val="000000"/>
              </w:rPr>
              <w:t>100 g przynęty na stację deratyzacyjną. Jeśli wymagana jest więcej niż jedna stacja deratyzacyjna, minimalna odległość pomiędzy stacjami powinna wynosić 5 m.</w:t>
            </w:r>
            <w:r>
              <w:br/>
            </w:r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Kategoria (-e) użytkowników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Powszechny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Wielkości opakowań i materiały opakowaniowe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BD3167"/>
          <w:p w:rsidR="00BD3167" w:rsidRDefault="000E7068">
            <w:r>
              <w:rPr>
                <w:b/>
                <w:color w:val="000000"/>
              </w:rPr>
              <w:t>Maksymalna wielkosć opakowania zbiorczego – 150 g</w:t>
            </w:r>
            <w:r>
              <w:br/>
            </w:r>
            <w:r>
              <w:rPr>
                <w:color w:val="000000"/>
              </w:rPr>
              <w:t>1. Saszetki (PE/PP) o masie 10 g pakowane w opakowanie zbiorcze:</w:t>
            </w:r>
            <w:r>
              <w:br/>
            </w:r>
            <w:r>
              <w:rPr>
                <w:color w:val="000000"/>
              </w:rPr>
              <w:t>•    wiaderko (PE lub PP),</w:t>
            </w:r>
            <w:r>
              <w:br/>
            </w:r>
            <w:r>
              <w:rPr>
                <w:color w:val="000000"/>
              </w:rPr>
              <w:t xml:space="preserve">•    pudełko (tektura), </w:t>
            </w:r>
            <w:r>
              <w:br/>
            </w:r>
            <w:r>
              <w:rPr>
                <w:color w:val="000000"/>
              </w:rPr>
              <w:t xml:space="preserve">•    fabrycznie napełniona stacja deratyzacyjna (PP, PS, PVC)  </w:t>
            </w:r>
            <w:r>
              <w:br/>
            </w:r>
            <w:r>
              <w:rPr>
                <w:color w:val="000000"/>
              </w:rPr>
              <w:t>2. Wsady (PP) o masie do 150 g pakowane w opakowanie zbiorcze:</w:t>
            </w:r>
            <w:r>
              <w:br/>
            </w:r>
            <w:r>
              <w:rPr>
                <w:color w:val="000000"/>
              </w:rPr>
              <w:t>•    wiaderko (PE lub PP),</w:t>
            </w:r>
            <w:r>
              <w:br/>
            </w:r>
            <w:r>
              <w:rPr>
                <w:color w:val="000000"/>
              </w:rPr>
              <w:t xml:space="preserve">•    pudełko (tektura) </w:t>
            </w:r>
            <w:r>
              <w:br/>
            </w:r>
            <w:r>
              <w:rPr>
                <w:color w:val="000000"/>
              </w:rPr>
              <w:t>•    fabrycznie napełniona stacja deratyzacyjna (PP, PS, PVC).</w:t>
            </w:r>
            <w:r>
              <w:br/>
            </w:r>
          </w:p>
        </w:tc>
      </w:tr>
    </w:tbl>
    <w:p w:rsidR="00BD3167" w:rsidRDefault="00BD3167"/>
    <w:p w:rsidR="00BD3167" w:rsidRDefault="000E7068">
      <w:pPr>
        <w:pStyle w:val="Nagwek2"/>
        <w:spacing w:before="0" w:after="120"/>
        <w:rPr>
          <w:b w:val="0"/>
          <w:i w:val="0"/>
          <w:sz w:val="20"/>
        </w:rPr>
      </w:pPr>
      <w:r>
        <w:rPr>
          <w:b w:val="0"/>
          <w:i w:val="0"/>
          <w:sz w:val="20"/>
        </w:rPr>
        <w:t>4.2.1.</w:t>
      </w:r>
      <w:r>
        <w:rPr>
          <w:b w:val="0"/>
          <w:i w:val="0"/>
          <w:sz w:val="20"/>
        </w:rPr>
        <w:tab/>
      </w:r>
      <w:r>
        <w:rPr>
          <w:b w:val="0"/>
          <w:sz w:val="20"/>
        </w:rPr>
        <w:t>Instrukcja użytkowania dla danego zastosowania</w:t>
      </w:r>
    </w:p>
    <w:p w:rsidR="00BD3167" w:rsidRDefault="000E7068">
      <w:r>
        <w:rPr>
          <w:color w:val="000000"/>
        </w:rPr>
        <w:t>•    Należy prowadzić regularne inspekcje stacji deratyzacyjnych (przynajmniej co 5-7 dni na początku okresu zwalczania gryzoni, a w późniejszym okresie przynajmniej raz w tygodniu) w celu: określenia skuteczności produktu, oceny stanu stacji deratyzacyjnych oraz usunięcia padłych gryzoni. Należy uzupełniać przynętę zjedzoną przez gryzonie.</w:t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4.2.2.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Środki ograniczające ryzyko dla danego zastosowania</w:t>
      </w:r>
    </w:p>
    <w:p w:rsidR="00BD3167" w:rsidRDefault="000E7068">
      <w:r>
        <w:rPr>
          <w:color w:val="000000"/>
        </w:rPr>
        <w:t>patrz sekcja 5.2</w:t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4.2.3.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 szczegóły dotyczące prawdopodobnych, bezpośrednich lub pośrednich działań niepożądanych, instrukcje w zakresie pierwszej pomocy oraz środki ochrony środowiska w nagłych wypadkach</w:t>
      </w:r>
    </w:p>
    <w:p w:rsidR="00BD3167" w:rsidRDefault="000E7068">
      <w:r>
        <w:rPr>
          <w:color w:val="000000"/>
        </w:rPr>
        <w:t>patrz sekcja 5.3</w:t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4.2.4.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 instrukcje w zakresie bezpiecznego usuwania produktu i jego opakowania</w:t>
      </w:r>
    </w:p>
    <w:p w:rsidR="00BD3167" w:rsidRDefault="000E7068">
      <w:r>
        <w:rPr>
          <w:color w:val="000000"/>
        </w:rPr>
        <w:t>patrz sekcja 5.4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4.2.5.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zastosowania,warunki przechowywania oraz długość okresu przechowywania produktów biobójczych w normalnych warunkach przechowywania</w:t>
      </w:r>
    </w:p>
    <w:p w:rsidR="00BD3167" w:rsidRDefault="000E7068">
      <w:r>
        <w:rPr>
          <w:color w:val="000000"/>
        </w:rPr>
        <w:t>patrz sekcja 5.5</w:t>
      </w:r>
      <w:r>
        <w:br/>
      </w:r>
    </w:p>
    <w:p w:rsidR="00BD3167" w:rsidRDefault="00BD3167"/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lastRenderedPageBreak/>
        <w:t>4.3.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Opis użycia</w:t>
      </w:r>
    </w:p>
    <w:p w:rsidR="00BD3167" w:rsidRDefault="000E7068">
      <w:pPr>
        <w:spacing w:after="120"/>
        <w:rPr>
          <w:b/>
        </w:rPr>
      </w:pPr>
      <w:r>
        <w:rPr>
          <w:b/>
        </w:rPr>
        <w:t>Tabela 3. Zastosowanie # 3 – Zwalczanie szczurów wokół budynków przez użytkownika powszechnego: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7"/>
        <w:gridCol w:w="6318"/>
      </w:tblGrid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Grupa produktowa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Gr. 14 - Rodentycydy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 stosownych przypadkach, dokładny opis zastosowania objętego pozwoleniem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rPr>
                <w:color w:val="000000"/>
              </w:rPr>
              <w:t xml:space="preserve">Zwalczanie szczurów wokół budynków </w:t>
            </w:r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Zwalczany(-e) organizm(-y) (w tym etap rozwoju)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Rattus norvegicus</w:t>
            </w:r>
            <w:r>
              <w:br/>
              <w:t>szczur wędrowny</w:t>
            </w:r>
            <w:r>
              <w:br/>
              <w:t>-</w:t>
            </w:r>
            <w:r>
              <w:br/>
              <w:t>Rattus rattus</w:t>
            </w:r>
            <w:r>
              <w:br/>
              <w:t>szczur śniady</w:t>
            </w:r>
            <w:r>
              <w:br/>
              <w:t>-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Obszar zastosowania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-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Sposób (-oby) nanoszenia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Dozowanie przynęty</w:t>
            </w:r>
          </w:p>
          <w:p w:rsidR="00BD3167" w:rsidRDefault="000E7068">
            <w:r>
              <w:rPr>
                <w:color w:val="000000"/>
              </w:rPr>
              <w:t>Przynęta gotowa do użycia (w saszetkach) do stosowania          w odpornych na manipulację stacjach deratyzacyjnych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Stosowane dawki i częstotliwość 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100 g przynęty na stację deratyzacyjną. - -</w:t>
            </w:r>
          </w:p>
          <w:p w:rsidR="00BD3167" w:rsidRDefault="000E7068">
            <w:r>
              <w:rPr>
                <w:color w:val="000000"/>
                <w:u w:val="single"/>
              </w:rPr>
              <w:t>Niska infestacja (mała liczebność organizmów szkodliwych):</w:t>
            </w:r>
            <w:r>
              <w:br/>
            </w:r>
            <w:r>
              <w:rPr>
                <w:color w:val="000000"/>
              </w:rPr>
              <w:t>100 g przynęty na stację deratyzacyjną. Jeśli wymagana jest więcej niż jedna stacja deratyzacyjna, minimalna odległość pomiędzy stacjami powinna wynosić 10 m.</w:t>
            </w:r>
            <w:r>
              <w:br/>
            </w:r>
            <w:r>
              <w:rPr>
                <w:color w:val="000000"/>
                <w:u w:val="single"/>
              </w:rPr>
              <w:t>Wysoka infestacja (duża liczebność organizmów szkodliwych):</w:t>
            </w:r>
            <w:r>
              <w:br/>
            </w:r>
            <w:r>
              <w:rPr>
                <w:color w:val="000000"/>
              </w:rPr>
              <w:t>100 g przynęty na stację deratyzacyjną. Jeśli wymagana jest więcej niż jedna stacja deratyzacyjna, minimalna odległość pomiędzy stacjami powinna wynosić 5 m.</w:t>
            </w:r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Kategoria (-e) użytkowników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Powszechny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Wielkości opakowań i materiały opakowaniowe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BD3167"/>
          <w:p w:rsidR="00BD3167" w:rsidRDefault="000E7068">
            <w:r>
              <w:rPr>
                <w:b/>
                <w:color w:val="000000"/>
              </w:rPr>
              <w:t>Maksymalna wielkosć opakowania zbiorczego – 150 g</w:t>
            </w:r>
          </w:p>
          <w:p w:rsidR="00BD3167" w:rsidRDefault="000E7068">
            <w:r>
              <w:rPr>
                <w:color w:val="000000"/>
              </w:rPr>
              <w:t>1. Saszetki (PE/PP) o masie 10 g pakowane w opakowanie zbiorcze:</w:t>
            </w:r>
          </w:p>
          <w:p w:rsidR="00BD3167" w:rsidRDefault="000E7068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wiaderko (PE lub PP),</w:t>
            </w:r>
          </w:p>
          <w:p w:rsidR="00BD3167" w:rsidRDefault="000E7068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 xml:space="preserve">pudełko (tektura), </w:t>
            </w:r>
          </w:p>
          <w:p w:rsidR="00BD3167" w:rsidRDefault="000E7068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 xml:space="preserve">fabrycznie napełniona stacja deratyzacyjna (PP, PS, PVC)  </w:t>
            </w:r>
          </w:p>
          <w:p w:rsidR="00BD3167" w:rsidRDefault="000E7068">
            <w:r>
              <w:rPr>
                <w:color w:val="000000"/>
              </w:rPr>
              <w:t>2. Wsady (PP)  o masie do 150 g pakowane w opakowanie zbiorcze:</w:t>
            </w:r>
          </w:p>
          <w:p w:rsidR="00BD3167" w:rsidRDefault="000E7068">
            <w:pPr>
              <w:numPr>
                <w:ilvl w:val="0"/>
                <w:numId w:val="2"/>
              </w:numPr>
            </w:pPr>
            <w:r>
              <w:rPr>
                <w:color w:val="000000"/>
              </w:rPr>
              <w:t>wiaderko (PE lub PP),</w:t>
            </w:r>
          </w:p>
          <w:p w:rsidR="00BD3167" w:rsidRDefault="000E7068">
            <w:pPr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pudełko (tektura), </w:t>
            </w:r>
          </w:p>
          <w:p w:rsidR="00BD3167" w:rsidRDefault="000E7068">
            <w:pPr>
              <w:numPr>
                <w:ilvl w:val="0"/>
                <w:numId w:val="2"/>
              </w:numPr>
            </w:pPr>
            <w:r>
              <w:rPr>
                <w:color w:val="000000"/>
              </w:rPr>
              <w:t>fabrycznie napełniona stacja deratyzacyjna (PP, PS, PVC).</w:t>
            </w:r>
            <w:r>
              <w:br/>
            </w:r>
            <w:r>
              <w:br/>
            </w:r>
          </w:p>
        </w:tc>
      </w:tr>
    </w:tbl>
    <w:p w:rsidR="00BD3167" w:rsidRDefault="00BD3167"/>
    <w:p w:rsidR="00BD3167" w:rsidRDefault="000E7068">
      <w:pPr>
        <w:pStyle w:val="Nagwek2"/>
        <w:spacing w:before="0" w:after="120"/>
        <w:rPr>
          <w:b w:val="0"/>
          <w:i w:val="0"/>
          <w:sz w:val="20"/>
        </w:rPr>
      </w:pPr>
      <w:r>
        <w:rPr>
          <w:b w:val="0"/>
          <w:i w:val="0"/>
          <w:sz w:val="20"/>
        </w:rPr>
        <w:t>4.3.1.</w:t>
      </w:r>
      <w:r>
        <w:rPr>
          <w:b w:val="0"/>
          <w:i w:val="0"/>
          <w:sz w:val="20"/>
        </w:rPr>
        <w:tab/>
      </w:r>
      <w:r>
        <w:rPr>
          <w:b w:val="0"/>
          <w:sz w:val="20"/>
        </w:rPr>
        <w:t>Instrukcja użytkowania dla danego zastosowania</w:t>
      </w:r>
    </w:p>
    <w:p w:rsidR="00BD3167" w:rsidRDefault="000E7068">
      <w:r>
        <w:rPr>
          <w:color w:val="000000"/>
        </w:rPr>
        <w:t>•    Stacje deratyzacyjne rozmieszczać w miejscach zabezpieczonych przed zalaniem.</w:t>
      </w:r>
      <w:r>
        <w:br/>
      </w:r>
      <w:r>
        <w:rPr>
          <w:color w:val="000000"/>
        </w:rPr>
        <w:t>•    Wymieniać każdą przynętę uszkodzoną przez wodę lub zanieczyszczoną.</w:t>
      </w:r>
      <w:r>
        <w:br/>
      </w:r>
      <w:r>
        <w:rPr>
          <w:color w:val="000000"/>
        </w:rPr>
        <w:t>•    Należy prowadzić regularne inspekcje stacji deratyzacyjnych (przynajmniej co 5-7 dni na początku okresu zwalczania gryzoni, a w późniejszym okresie przynajmniej raz w tygodniu) w celu: określenia skuteczności produktu, oceny stanu stacji deratyzacyjnych oraz usunięcia padłych gryzoni. Należy uzupełniać przynętę zjedzoną przez gryzonie.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4.3.2.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Środki ograniczające ryzyko dla danego zastosowania</w:t>
      </w:r>
    </w:p>
    <w:p w:rsidR="00BD3167" w:rsidRDefault="000E7068">
      <w:r>
        <w:rPr>
          <w:color w:val="000000"/>
        </w:rPr>
        <w:t>•    Nie stosować produktu bezpośrednio do nor gryzoni.</w:t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4.3.3.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 xml:space="preserve">Gdy dotyczy danego zastosowania, szczegóły dotyczące prawdopodobnych, bezpośrednich lub pośrednich działań niepożądanych, instrukcje w zakresie pierwszej pomocy oraz środki ochrony środowiska w </w:t>
      </w:r>
      <w:r>
        <w:rPr>
          <w:b w:val="0"/>
          <w:i/>
          <w:sz w:val="20"/>
        </w:rPr>
        <w:lastRenderedPageBreak/>
        <w:t>nagłych wypadkach</w:t>
      </w:r>
    </w:p>
    <w:p w:rsidR="00BD3167" w:rsidRDefault="000E7068">
      <w:r>
        <w:rPr>
          <w:color w:val="000000"/>
        </w:rPr>
        <w:t>patrz sekcja 5.3</w:t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4.3.4.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 instrukcje w zakresie bezpiecznego usuwania produktu i jego opakowania</w:t>
      </w:r>
    </w:p>
    <w:p w:rsidR="00BD3167" w:rsidRDefault="000E7068">
      <w:r>
        <w:rPr>
          <w:color w:val="000000"/>
        </w:rPr>
        <w:t>patrz sekcja 5.4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4.3.5.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zastosowania,warunki przechowywania oraz długość okresu przechowywania produktów biobójczych w normalnych warunkach przechowywania</w:t>
      </w:r>
    </w:p>
    <w:p w:rsidR="00BD3167" w:rsidRDefault="000E7068">
      <w:r>
        <w:rPr>
          <w:color w:val="000000"/>
        </w:rPr>
        <w:t>patrz sekcja 5.5</w:t>
      </w:r>
      <w:r>
        <w:br/>
      </w:r>
    </w:p>
    <w:p w:rsidR="00BD3167" w:rsidRDefault="00BD3167"/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4.4.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Opis użycia</w:t>
      </w:r>
    </w:p>
    <w:p w:rsidR="00BD3167" w:rsidRDefault="000E7068">
      <w:pPr>
        <w:spacing w:after="120"/>
        <w:rPr>
          <w:b/>
        </w:rPr>
      </w:pPr>
      <w:r>
        <w:rPr>
          <w:b/>
        </w:rPr>
        <w:t>Tabela 4. Zastosowanie # 4 – Zwalczanie myszy wewnątrz budynków przez użytkownika profesjonalnego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7"/>
        <w:gridCol w:w="6318"/>
      </w:tblGrid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Grupa produktowa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Gr. 14 - Rodentycydy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 stosownych przypadkach, dokładny opis zastosowania objętego pozwoleniem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rPr>
                <w:color w:val="000000"/>
              </w:rPr>
              <w:t>Zwalczanie myszy wewnątrz budynków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Zwalczany(-e) organizm(-y) (w tym etap rozwoju)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Mus musculus</w:t>
            </w:r>
            <w:r>
              <w:br/>
              <w:t>mysz domowa</w:t>
            </w:r>
            <w:r>
              <w:br/>
              <w:t>-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Obszar zastosowania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Wewnątrz</w:t>
            </w:r>
            <w:r>
              <w:br/>
              <w:t>-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Sposób (-oby) nanoszenia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Dozowanie przynęty</w:t>
            </w:r>
          </w:p>
          <w:p w:rsidR="00BD3167" w:rsidRDefault="000E7068">
            <w:r>
              <w:rPr>
                <w:color w:val="000000"/>
              </w:rPr>
              <w:t>Przynęta gotowa do użycia do stosowania w odpornych            na manipulację stacjach deratyzacyjnych.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Stosowane dawki i częstotliwość 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30 g przynęty na stację deratyzacyjną. - -</w:t>
            </w:r>
          </w:p>
          <w:p w:rsidR="00BD3167" w:rsidRDefault="000E7068">
            <w:r>
              <w:rPr>
                <w:color w:val="000000"/>
                <w:u w:val="single"/>
              </w:rPr>
              <w:t>Niska infestacja (mała liczebność organizmów szkodliwych):</w:t>
            </w:r>
            <w:r>
              <w:br/>
            </w:r>
            <w:r>
              <w:rPr>
                <w:color w:val="000000"/>
              </w:rPr>
              <w:t>30 g przynęty na stację deratyzacyjną.  Jeśli wymagana jest więcej niż jedna stacja deratyzacyjna, minimalna odległość pomiędzy stacjami powinna wynosić 5 m.</w:t>
            </w:r>
            <w:r>
              <w:br/>
            </w:r>
            <w:r>
              <w:rPr>
                <w:color w:val="000000"/>
                <w:u w:val="single"/>
              </w:rPr>
              <w:t>Wysoka infestacja (duża liczebność organizmów szkodliwych):</w:t>
            </w:r>
            <w:r>
              <w:br/>
            </w:r>
            <w:r>
              <w:rPr>
                <w:color w:val="000000"/>
              </w:rPr>
              <w:t xml:space="preserve">30 g przynęty na stację deratyzacyjną. Jeśli wymagana jest więcej niż jedna stacja deratyzacyjna, minimalna odległość pomiędzy stacjami powinna wynosić 2 m. </w:t>
            </w:r>
            <w:r>
              <w:br/>
            </w:r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Kategoria (-e) użytkowników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Profesjonalny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Wielkości opakowań i materiały opakowaniowe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BD3167"/>
          <w:p w:rsidR="00BD3167" w:rsidRDefault="000E7068">
            <w:r>
              <w:rPr>
                <w:b/>
                <w:color w:val="000000"/>
              </w:rPr>
              <w:t>Minimalna wielkosć opakowania zbiorczego – 1 kg</w:t>
            </w:r>
          </w:p>
          <w:p w:rsidR="00BD3167" w:rsidRDefault="000E7068">
            <w:r>
              <w:rPr>
                <w:b/>
                <w:color w:val="000000"/>
              </w:rPr>
              <w:t>Maksymalna wielkość opakowania zbiorczego – 25 kg</w:t>
            </w:r>
          </w:p>
          <w:p w:rsidR="00BD3167" w:rsidRDefault="000E7068">
            <w:r>
              <w:rPr>
                <w:color w:val="000000"/>
              </w:rPr>
              <w:t>1. Saszetki (PE/PP) o masie 10 g pakowane w opakowanie zbiorcze:</w:t>
            </w:r>
          </w:p>
          <w:p w:rsidR="00BD3167" w:rsidRDefault="000E7068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>wiaderko (PE lub PP),</w:t>
            </w:r>
          </w:p>
          <w:p w:rsidR="00BD3167" w:rsidRDefault="000E7068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 xml:space="preserve">pudełko (tektura), </w:t>
            </w:r>
          </w:p>
          <w:p w:rsidR="00BD3167" w:rsidRDefault="000E7068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 xml:space="preserve">fabrycznie napełniona stacja deratyzacyjna (PP, PS, PVC)  </w:t>
            </w:r>
          </w:p>
          <w:p w:rsidR="00BD3167" w:rsidRDefault="000E7068">
            <w:r>
              <w:rPr>
                <w:color w:val="000000"/>
              </w:rPr>
              <w:t>2. Wkłady (PP) z saszetkami o masie do 500 g pakowane w opakowanie zbiorcze:</w:t>
            </w:r>
          </w:p>
          <w:p w:rsidR="00BD3167" w:rsidRDefault="000E7068">
            <w:pPr>
              <w:numPr>
                <w:ilvl w:val="0"/>
                <w:numId w:val="4"/>
              </w:numPr>
            </w:pPr>
            <w:r>
              <w:rPr>
                <w:color w:val="000000"/>
              </w:rPr>
              <w:t>wiaderko (PE lub PP),</w:t>
            </w:r>
          </w:p>
          <w:p w:rsidR="00BD3167" w:rsidRDefault="000E7068">
            <w:pPr>
              <w:numPr>
                <w:ilvl w:val="0"/>
                <w:numId w:val="4"/>
              </w:numPr>
            </w:pPr>
            <w:r>
              <w:rPr>
                <w:color w:val="000000"/>
              </w:rPr>
              <w:t>pudełko (tektura),</w:t>
            </w:r>
          </w:p>
          <w:p w:rsidR="00BD3167" w:rsidRDefault="000E7068">
            <w:pPr>
              <w:numPr>
                <w:ilvl w:val="0"/>
                <w:numId w:val="4"/>
              </w:numPr>
            </w:pPr>
            <w:r>
              <w:rPr>
                <w:color w:val="000000"/>
              </w:rPr>
              <w:t>fabrycznie napełniona stacja deratyzacyjna (PP, PS, PVC)</w:t>
            </w:r>
            <w:r>
              <w:br/>
            </w:r>
            <w:r>
              <w:br/>
            </w:r>
            <w:r>
              <w:lastRenderedPageBreak/>
              <w:br/>
            </w:r>
          </w:p>
        </w:tc>
      </w:tr>
    </w:tbl>
    <w:p w:rsidR="00BD3167" w:rsidRDefault="00BD3167"/>
    <w:p w:rsidR="00BD3167" w:rsidRDefault="000E7068">
      <w:pPr>
        <w:pStyle w:val="Nagwek2"/>
        <w:spacing w:before="0" w:after="120"/>
        <w:rPr>
          <w:b w:val="0"/>
          <w:i w:val="0"/>
          <w:sz w:val="20"/>
        </w:rPr>
      </w:pPr>
      <w:r>
        <w:rPr>
          <w:b w:val="0"/>
          <w:i w:val="0"/>
          <w:sz w:val="20"/>
        </w:rPr>
        <w:t>4.4.1.</w:t>
      </w:r>
      <w:r>
        <w:rPr>
          <w:b w:val="0"/>
          <w:i w:val="0"/>
          <w:sz w:val="20"/>
        </w:rPr>
        <w:tab/>
      </w:r>
      <w:r>
        <w:rPr>
          <w:b w:val="0"/>
          <w:sz w:val="20"/>
        </w:rPr>
        <w:t>Instrukcja użytkowania dla danego zastosowania</w:t>
      </w:r>
    </w:p>
    <w:p w:rsidR="00BD3167" w:rsidRDefault="000E7068">
      <w:r>
        <w:rPr>
          <w:color w:val="000000"/>
        </w:rPr>
        <w:t>•    Należy prowadzić regularne inspekcje stacji deratyzacyjnych (przynajmniej co 2-3 dni na początku okresu zwalczania gryzoni, a w późniejszym okresie przynajmniej raz w tygodniu) w celu: określenia skuteczności produktu, oceny stanu stacji deratyzacyjnych oraz usunięcia padłych gryzoni. Należy uzupełniać przynętę zjedzoną przez gryzonie.</w:t>
      </w:r>
      <w:r>
        <w:br/>
      </w:r>
      <w:r>
        <w:rPr>
          <w:color w:val="000000"/>
        </w:rPr>
        <w:t>•    Postępować zgodnie z zasadami opisanymi w wytycznych dotyczących zintegrowanych metod ochrony przed szkodnikami (IPM).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4.4.2.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Środki ograniczające ryzyko dla danego zastosowania</w:t>
      </w:r>
    </w:p>
    <w:p w:rsidR="00BD3167" w:rsidRDefault="000E7068">
      <w:r>
        <w:rPr>
          <w:color w:val="000000"/>
        </w:rPr>
        <w:t>patrz sekcja 5.2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4.4.3.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 szczegóły dotyczące prawdopodobnych, bezpośrednich lub pośrednich działań niepożądanych, instrukcje w zakresie pierwszej pomocy oraz środki ochrony środowiska w nagłych wypadkach</w:t>
      </w:r>
    </w:p>
    <w:p w:rsidR="00BD3167" w:rsidRDefault="000E7068">
      <w:r>
        <w:rPr>
          <w:color w:val="000000"/>
        </w:rPr>
        <w:t>•    Podczas umieszczania stacji deratyzacyjnych w pobliżu systemów odprowadzania wody należy dopilnować, aby przynęta nie miała kontaktu z wodą.</w:t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4.4.4.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 instrukcje w zakresie bezpiecznego usuwania produktu i jego opakowania</w:t>
      </w:r>
    </w:p>
    <w:p w:rsidR="00BD3167" w:rsidRDefault="000E7068">
      <w:r>
        <w:rPr>
          <w:color w:val="000000"/>
        </w:rPr>
        <w:t>patrz sekcja 5.4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4.4.5.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zastosowania,warunki przechowywania oraz długość okresu przechowywania produktów biobójczych w normalnych warunkach przechowywania</w:t>
      </w:r>
    </w:p>
    <w:p w:rsidR="00BD3167" w:rsidRDefault="000E7068">
      <w:r>
        <w:rPr>
          <w:color w:val="000000"/>
        </w:rPr>
        <w:t>patrz sekcja 5.5</w:t>
      </w:r>
      <w:r>
        <w:br/>
      </w:r>
    </w:p>
    <w:p w:rsidR="00BD3167" w:rsidRDefault="00BD3167"/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4.5.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Opis użycia</w:t>
      </w:r>
    </w:p>
    <w:p w:rsidR="00BD3167" w:rsidRDefault="000E7068">
      <w:pPr>
        <w:spacing w:after="120"/>
        <w:rPr>
          <w:b/>
        </w:rPr>
      </w:pPr>
      <w:r>
        <w:rPr>
          <w:b/>
        </w:rPr>
        <w:t>Tabela 5. Zastosowanie # 5 – Zwalczanie szczurów wewnątrz budynków przez użytkownika profesjonalnego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7"/>
        <w:gridCol w:w="6318"/>
      </w:tblGrid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Grupa produktowa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Gr. 14 - Rodentycydy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 stosownych przypadkach, dokładny opis zastosowania objętego pozwoleniem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rPr>
                <w:color w:val="000000"/>
              </w:rPr>
              <w:t xml:space="preserve">Zwalczanie szczurów wewnątrz budynków 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Zwalczany(-e) organizm(-y) (w tym etap rozwoju)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Rattus norvegicus</w:t>
            </w:r>
            <w:r>
              <w:br/>
              <w:t>szczur wędrowny</w:t>
            </w:r>
            <w:r>
              <w:br/>
              <w:t>-</w:t>
            </w:r>
            <w:r>
              <w:br/>
              <w:t>Rattus rattus</w:t>
            </w:r>
            <w:r>
              <w:br/>
              <w:t>szczur śniady</w:t>
            </w:r>
            <w:r>
              <w:br/>
              <w:t>-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Obszar zastosowania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Wewnątrz</w:t>
            </w:r>
            <w:r>
              <w:br/>
              <w:t>-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Sposób (-oby) nanoszenia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Dozowanie przynęty</w:t>
            </w:r>
          </w:p>
          <w:p w:rsidR="00BD3167" w:rsidRDefault="000E7068">
            <w:r>
              <w:rPr>
                <w:color w:val="000000"/>
              </w:rPr>
              <w:t xml:space="preserve">Przynęta gotowa do użycia: stosować wyłącznie w odpornych na manipulację stacjach deratyzacyjnych. 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Stosowane dawki i częstotliwość 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100 g przynęty na stację deratyzacyjną. - -</w:t>
            </w:r>
          </w:p>
          <w:p w:rsidR="00BD3167" w:rsidRDefault="000E7068">
            <w:r>
              <w:rPr>
                <w:color w:val="000000"/>
                <w:u w:val="single"/>
              </w:rPr>
              <w:t>Niska infestacja (mała liczebność organizmów szkodliwych):</w:t>
            </w:r>
            <w:r>
              <w:br/>
            </w:r>
            <w:r>
              <w:rPr>
                <w:color w:val="000000"/>
              </w:rPr>
              <w:lastRenderedPageBreak/>
              <w:t>100 g przynęty na stację deratyzacyjną. Jeśli wymagana jest więcej niż jedna stacja deratyzacyjna, minimalna odległość pomiędzy stacjami powinna wynosić 10 m.</w:t>
            </w:r>
            <w:r>
              <w:br/>
            </w:r>
            <w:r>
              <w:rPr>
                <w:color w:val="000000"/>
                <w:u w:val="single"/>
              </w:rPr>
              <w:t>Wysoka infestacja (duża liczebność organizmów szkodliwych):</w:t>
            </w:r>
            <w:r>
              <w:br/>
            </w:r>
            <w:r>
              <w:rPr>
                <w:color w:val="000000"/>
              </w:rPr>
              <w:t>100 g przynęty na stację deratyzacyjną. Jeśli wymagana jest więcej niż jedna stacja deratyzacyjna, minimalna odległość pomiędzy stacjami powinna wynosić 5 m.</w:t>
            </w:r>
            <w:r>
              <w:br/>
            </w:r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lastRenderedPageBreak/>
              <w:t>Kategoria (-e) użytkowników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Profesjonalny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Wielkości opakowań i materiały opakowaniowe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BD3167"/>
          <w:p w:rsidR="00BD3167" w:rsidRDefault="000E7068">
            <w:r>
              <w:rPr>
                <w:color w:val="000000"/>
              </w:rPr>
              <w:t>Minimalna wielkosć opakowania zbiorczego – 1 kg</w:t>
            </w:r>
            <w:r>
              <w:br/>
            </w:r>
            <w:r>
              <w:rPr>
                <w:color w:val="000000"/>
              </w:rPr>
              <w:t>Maksymalna wielkość opakowania zbiorczego – 25 kg</w:t>
            </w:r>
            <w:r>
              <w:br/>
            </w:r>
            <w:r>
              <w:rPr>
                <w:color w:val="000000"/>
              </w:rPr>
              <w:t>1. Saszetki (PE/PP) o masie 10 g pakowane w opakowanie zbiorcze:</w:t>
            </w:r>
            <w:r>
              <w:br/>
            </w:r>
            <w:r>
              <w:rPr>
                <w:color w:val="000000"/>
              </w:rPr>
              <w:t>•    wiaderko (PE lub PP),</w:t>
            </w:r>
            <w:r>
              <w:br/>
            </w:r>
            <w:r>
              <w:rPr>
                <w:color w:val="000000"/>
              </w:rPr>
              <w:t xml:space="preserve">•    pudełko (tektura), </w:t>
            </w:r>
            <w:r>
              <w:br/>
            </w:r>
            <w:r>
              <w:rPr>
                <w:color w:val="000000"/>
              </w:rPr>
              <w:t xml:space="preserve">•    fabrycznie napełniona stacja deratyzacyjna (PP, PS, PVC)  </w:t>
            </w:r>
            <w:r>
              <w:br/>
            </w:r>
            <w:r>
              <w:rPr>
                <w:color w:val="000000"/>
              </w:rPr>
              <w:t>2. Wkłady (PP) z saszetkami o masie do 500 g pakowane w opakowanie zbiorcze:</w:t>
            </w:r>
            <w:r>
              <w:br/>
            </w:r>
            <w:r>
              <w:rPr>
                <w:color w:val="000000"/>
              </w:rPr>
              <w:t>•    wiaderko (PE lub PP),</w:t>
            </w:r>
            <w:r>
              <w:br/>
            </w:r>
            <w:r>
              <w:rPr>
                <w:color w:val="000000"/>
              </w:rPr>
              <w:t xml:space="preserve">•    pudełko (tektura), </w:t>
            </w:r>
            <w:r>
              <w:br/>
            </w:r>
            <w:r>
              <w:rPr>
                <w:color w:val="000000"/>
              </w:rPr>
              <w:t>•    fabrycznie napełniona stacja deratyzacyjna (PP, PS, PVC).</w:t>
            </w:r>
            <w:r>
              <w:br/>
            </w:r>
          </w:p>
        </w:tc>
      </w:tr>
    </w:tbl>
    <w:p w:rsidR="00BD3167" w:rsidRDefault="00BD3167"/>
    <w:p w:rsidR="00BD3167" w:rsidRDefault="000E7068">
      <w:pPr>
        <w:pStyle w:val="Nagwek2"/>
        <w:spacing w:before="0" w:after="120"/>
        <w:rPr>
          <w:b w:val="0"/>
          <w:i w:val="0"/>
          <w:sz w:val="20"/>
        </w:rPr>
      </w:pPr>
      <w:r>
        <w:rPr>
          <w:b w:val="0"/>
          <w:i w:val="0"/>
          <w:sz w:val="20"/>
        </w:rPr>
        <w:t>4.5.1.</w:t>
      </w:r>
      <w:r>
        <w:rPr>
          <w:b w:val="0"/>
          <w:i w:val="0"/>
          <w:sz w:val="20"/>
        </w:rPr>
        <w:tab/>
      </w:r>
      <w:r>
        <w:rPr>
          <w:b w:val="0"/>
          <w:sz w:val="20"/>
        </w:rPr>
        <w:t>Instrukcja użytkowania dla danego zastosowania</w:t>
      </w:r>
    </w:p>
    <w:p w:rsidR="00BD3167" w:rsidRDefault="000E7068">
      <w:r>
        <w:rPr>
          <w:color w:val="000000"/>
        </w:rPr>
        <w:t>•    Należy prowadzić regularne inspekcje stacji deratyzacyjnych (przynajmniej co 5-7 dni na początku okresu zwalczania gryzoni, a w późniejszym okresie przynajmniej raz w tygodniu) w celu: określenia skuteczności produktu, oceny stanu stacji deratyzacyjnych oraz usunięcia padłych gryzoni. Należy uzupełniać przynętę zjedzoną przez gryzonie.</w:t>
      </w:r>
      <w:r>
        <w:br/>
      </w:r>
      <w:r>
        <w:rPr>
          <w:color w:val="000000"/>
        </w:rPr>
        <w:t>•    Postępować zgodnie z zasadami opisanymi w wytycznych dotyczących zintegrowanych metod ochrony przed szkodnikami (IPM).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4.5.2.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Środki ograniczające ryzyko dla danego zastosowania</w:t>
      </w:r>
    </w:p>
    <w:p w:rsidR="00BD3167" w:rsidRDefault="000E7068">
      <w:r>
        <w:rPr>
          <w:color w:val="000000"/>
        </w:rPr>
        <w:t>patrz sekcja 5.5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4.5.3.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 szczegóły dotyczące prawdopodobnych, bezpośrednich lub pośrednich działań niepożądanych, instrukcje w zakresie pierwszej pomocy oraz środki ochrony środowiska w nagłych wypadkach</w:t>
      </w:r>
    </w:p>
    <w:p w:rsidR="00BD3167" w:rsidRDefault="000E7068">
      <w:r>
        <w:rPr>
          <w:color w:val="000000"/>
        </w:rPr>
        <w:t>•    Podczas umieszczania stacji deratyzacyjnych w pobliżu systemów odprowadzania wody należy dopilnować, aby przynęta nie miała kontaktu się z wodą.</w:t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4.5.4.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 instrukcje w zakresie bezpiecznego usuwania produktu i jego opakowania</w:t>
      </w:r>
    </w:p>
    <w:p w:rsidR="00BD3167" w:rsidRDefault="000E7068">
      <w:r>
        <w:rPr>
          <w:color w:val="000000"/>
        </w:rPr>
        <w:t>patrz sekcja 5.4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4.5.5.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zastosowania,warunki przechowywania oraz długość okresu przechowywania produktów biobójczych w normalnych warunkach przechowywania</w:t>
      </w:r>
    </w:p>
    <w:p w:rsidR="00BD3167" w:rsidRDefault="000E7068">
      <w:r>
        <w:rPr>
          <w:color w:val="000000"/>
        </w:rPr>
        <w:t>patrz sekcja 5.5</w:t>
      </w:r>
      <w:r>
        <w:br/>
      </w:r>
    </w:p>
    <w:p w:rsidR="00BD3167" w:rsidRDefault="00BD3167"/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lastRenderedPageBreak/>
        <w:t>4.6.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Opis użycia</w:t>
      </w:r>
    </w:p>
    <w:p w:rsidR="00BD3167" w:rsidRDefault="000E7068">
      <w:pPr>
        <w:spacing w:after="120"/>
        <w:rPr>
          <w:b/>
        </w:rPr>
      </w:pPr>
      <w:r>
        <w:rPr>
          <w:b/>
        </w:rPr>
        <w:t>Tabela 6. Zastosowanie # 6 – Zwalczanie myszy i/lub szczurów wokół budynków przez użytkownika profesjonalnego: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7"/>
        <w:gridCol w:w="6318"/>
      </w:tblGrid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Grupa produktowa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Gr. 14 - Rodentycydy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 stosownych przypadkach, dokładny opis zastosowania objętego pozwoleniem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rPr>
                <w:color w:val="000000"/>
              </w:rPr>
              <w:t>Zwalczanie myszy i/lub szczurów wokół budynków</w:t>
            </w:r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Zwalczany(-e) organizm(-y) (w tym etap rozwoju)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Rattus norvegicus</w:t>
            </w:r>
            <w:r>
              <w:br/>
              <w:t>szczur wędrowny</w:t>
            </w:r>
            <w:r>
              <w:br/>
              <w:t>-</w:t>
            </w:r>
            <w:r>
              <w:br/>
              <w:t>Rattus rattus</w:t>
            </w:r>
            <w:r>
              <w:br/>
              <w:t>szczur śniady</w:t>
            </w:r>
            <w:r>
              <w:br/>
              <w:t>-</w:t>
            </w:r>
            <w:r>
              <w:br/>
              <w:t>Mus musculus</w:t>
            </w:r>
            <w:r>
              <w:br/>
              <w:t>mysz domowa</w:t>
            </w:r>
            <w:r>
              <w:br/>
              <w:t>-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Obszar zastosowania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Na zewnątrz, wokół budynków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Sposób (-oby) nanoszenia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Dozowanie przynęty</w:t>
            </w:r>
          </w:p>
          <w:p w:rsidR="00BD3167" w:rsidRDefault="000E7068">
            <w:r>
              <w:rPr>
                <w:color w:val="000000"/>
              </w:rPr>
              <w:t xml:space="preserve">Przynęta gotowa do użycia do stosowania w odpornych na manipulację stacjach deratyzacyjnych. 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Stosowane dawki i częstotliwość 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- szczur: 100 g przynęty na każdą stację deratyzacyjną.  - mysz: 30 g przynęty na każdą stację deratyzacyjną. - -</w:t>
            </w:r>
          </w:p>
          <w:p w:rsidR="00BD3167" w:rsidRDefault="000E7068">
            <w:r>
              <w:rPr>
                <w:b/>
                <w:color w:val="000000"/>
              </w:rPr>
              <w:t>Zwalczanie myszy:</w:t>
            </w:r>
            <w:r>
              <w:br/>
            </w:r>
            <w:r>
              <w:rPr>
                <w:color w:val="000000"/>
                <w:u w:val="single"/>
              </w:rPr>
              <w:t>Niska infestacja (mała liczebność organizmów szkodliwych):</w:t>
            </w:r>
            <w:r>
              <w:br/>
            </w:r>
            <w:r>
              <w:rPr>
                <w:color w:val="000000"/>
              </w:rPr>
              <w:t>30 g przynęty na stację deratyzacyjną. Jeśli wymagana jest więcej niż jedna stacja deratyzacyjna, minimalna odległość pomiędzy stacjami powinna wynosić 5 m.</w:t>
            </w:r>
            <w:r>
              <w:br/>
            </w:r>
            <w:r>
              <w:rPr>
                <w:color w:val="000000"/>
                <w:u w:val="single"/>
              </w:rPr>
              <w:t>Wysoka infestacja (duża liczebność organizmów szkodliwych):</w:t>
            </w:r>
            <w:r>
              <w:br/>
            </w:r>
            <w:r>
              <w:rPr>
                <w:color w:val="000000"/>
              </w:rPr>
              <w:t>30 g przynęty na stację deratyzacyjną. Jeśli wymagana jest więcej niż jedna stacja deratyzacyjna, minimalna odległość pomiędzy stacjami powinna wynosić 2 m.</w:t>
            </w:r>
            <w:r>
              <w:br/>
            </w:r>
            <w:r>
              <w:rPr>
                <w:b/>
                <w:color w:val="000000"/>
              </w:rPr>
              <w:t>Zwalczanie szczurów:</w:t>
            </w:r>
            <w:r>
              <w:br/>
            </w:r>
            <w:r>
              <w:rPr>
                <w:color w:val="000000"/>
                <w:u w:val="single"/>
              </w:rPr>
              <w:t>Niska infestacja (mała liczebność organizmów szkodliwych):</w:t>
            </w:r>
            <w:r>
              <w:br/>
            </w:r>
            <w:r>
              <w:rPr>
                <w:color w:val="000000"/>
              </w:rPr>
              <w:t>100 g przynęty na stację deratyzacyjną. Jeśli wymagana jest więcej niż jedna stacja deratyzacyjna, minimalna odległość pomiędzy stacjami powinna wynosić 10 m.</w:t>
            </w:r>
            <w:r>
              <w:br/>
            </w:r>
            <w:r>
              <w:rPr>
                <w:color w:val="000000"/>
                <w:u w:val="single"/>
              </w:rPr>
              <w:t>Wysoka infestacja (duża liczebność organizmów szkodliwych):</w:t>
            </w:r>
            <w:r>
              <w:br/>
            </w:r>
            <w:r>
              <w:rPr>
                <w:color w:val="000000"/>
              </w:rPr>
              <w:t xml:space="preserve">100 g przynęty na stację deratyzacyjną. Jeśli wymagana jest więcej niż jedna stacja deratyzacyjna, minimalna odległość pomiędzy stacjami powinna wynosić 5 m. </w:t>
            </w:r>
            <w:r>
              <w:br/>
            </w:r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Kategoria (-e) użytkowników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Profesjonalny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Wielkości opakowań i materiały opakowaniowe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BD3167"/>
          <w:p w:rsidR="00BD3167" w:rsidRDefault="000E7068">
            <w:r>
              <w:rPr>
                <w:b/>
                <w:color w:val="000000"/>
              </w:rPr>
              <w:t>Minimalna wielkosć opakowania zbiorczego – 1 kg</w:t>
            </w:r>
            <w:r>
              <w:br/>
            </w:r>
            <w:r>
              <w:rPr>
                <w:b/>
                <w:color w:val="000000"/>
              </w:rPr>
              <w:t>Maksymalna wielkość opakowania zbiorczego – 25 kg</w:t>
            </w:r>
            <w:r>
              <w:br/>
            </w:r>
            <w:r>
              <w:rPr>
                <w:color w:val="000000"/>
              </w:rPr>
              <w:t>1. Saszetki (PE, PP) o masie 10 g pakowane w opakowanie zbiorcze:</w:t>
            </w:r>
            <w:r>
              <w:br/>
            </w:r>
            <w:r>
              <w:rPr>
                <w:color w:val="000000"/>
              </w:rPr>
              <w:t>•    wiaderko (PE lub PP),</w:t>
            </w:r>
            <w:r>
              <w:br/>
            </w:r>
            <w:r>
              <w:rPr>
                <w:color w:val="000000"/>
              </w:rPr>
              <w:t xml:space="preserve">•    pudełko (tektura), </w:t>
            </w:r>
            <w:r>
              <w:br/>
            </w:r>
            <w:r>
              <w:rPr>
                <w:color w:val="000000"/>
              </w:rPr>
              <w:t xml:space="preserve">•    fabrycznie napełniona stacja deratyzacyjna (PP, PS, PVC)  </w:t>
            </w:r>
            <w:r>
              <w:br/>
            </w:r>
            <w:r>
              <w:rPr>
                <w:color w:val="000000"/>
              </w:rPr>
              <w:t>2. Wkłady (PP) z saszetkami o masie do 500 g pakowane w opakowanie zbiorcze:</w:t>
            </w:r>
            <w:r>
              <w:br/>
            </w:r>
            <w:r>
              <w:rPr>
                <w:color w:val="000000"/>
              </w:rPr>
              <w:t>•    wiaderko (PE lub PP),</w:t>
            </w:r>
            <w:r>
              <w:br/>
            </w:r>
            <w:r>
              <w:rPr>
                <w:color w:val="000000"/>
              </w:rPr>
              <w:t xml:space="preserve">•    pudełko (tektura), </w:t>
            </w:r>
            <w:r>
              <w:br/>
            </w:r>
            <w:r>
              <w:rPr>
                <w:color w:val="000000"/>
              </w:rPr>
              <w:t>•    fabrycznie napełniona stacja deratyzacyjna (PP, PS, PVC).</w:t>
            </w:r>
            <w:r>
              <w:br/>
            </w:r>
          </w:p>
        </w:tc>
      </w:tr>
    </w:tbl>
    <w:p w:rsidR="00BD3167" w:rsidRDefault="00BD3167"/>
    <w:p w:rsidR="00BD3167" w:rsidRDefault="000E7068">
      <w:pPr>
        <w:pStyle w:val="Nagwek2"/>
        <w:spacing w:before="0" w:after="120"/>
        <w:rPr>
          <w:b w:val="0"/>
          <w:i w:val="0"/>
          <w:sz w:val="20"/>
        </w:rPr>
      </w:pPr>
      <w:r>
        <w:rPr>
          <w:b w:val="0"/>
          <w:i w:val="0"/>
          <w:sz w:val="20"/>
        </w:rPr>
        <w:t>4.6.1.</w:t>
      </w:r>
      <w:r>
        <w:rPr>
          <w:b w:val="0"/>
          <w:i w:val="0"/>
          <w:sz w:val="20"/>
        </w:rPr>
        <w:tab/>
      </w:r>
      <w:r>
        <w:rPr>
          <w:b w:val="0"/>
          <w:sz w:val="20"/>
        </w:rPr>
        <w:t>Instrukcja użytkowania dla danego zastosowania</w:t>
      </w:r>
    </w:p>
    <w:p w:rsidR="00BD3167" w:rsidRDefault="000E7068">
      <w:r>
        <w:rPr>
          <w:color w:val="000000"/>
        </w:rPr>
        <w:t xml:space="preserve">•    Stacje deratyzacyjne powinny zabezpieczać przynętę przed działaniem warunków atmosferycznych (deszczem, śniegiem, itp.). </w:t>
      </w:r>
      <w:r>
        <w:br/>
      </w:r>
      <w:r>
        <w:rPr>
          <w:color w:val="000000"/>
        </w:rPr>
        <w:t>•    Stacje deratyzacyjne rozmieszczać w miejscach zabezpieczonych przed zalaniem.</w:t>
      </w:r>
      <w:r>
        <w:br/>
      </w:r>
      <w:r>
        <w:rPr>
          <w:color w:val="000000"/>
        </w:rPr>
        <w:t>•    Należy prowadzić regularne inspekcje stacji deratyzacyjnych (na początku okresu zwalczania myszy przynajmniej co 2–3 dni, szczurów przynajmniej co 5–7 dni, a w późniejszym okresie przynajmniej raz w tygodniu) w celu: określenia skuteczności produktu, oceny stanu stacji deratyzacyjnych oraz usunięcia padłych gryzoni. Należy uzupełniać przynętę zjedzoną przez gryzonie.</w:t>
      </w:r>
      <w:r>
        <w:br/>
      </w:r>
      <w:r>
        <w:rPr>
          <w:color w:val="000000"/>
        </w:rPr>
        <w:t>•    Wymieniać każdą przynętę uszkodzoną przez wodę lub zanieczyszczoną.</w:t>
      </w:r>
      <w:r>
        <w:br/>
      </w:r>
      <w:r>
        <w:rPr>
          <w:color w:val="000000"/>
        </w:rPr>
        <w:t>•    Postępować zgodnie z zasadami opisanymi w wytycznych dotyczących zintegrowanych metod ochrony przed szkodnikami (IPM).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4.6.2.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Środki ograniczające ryzyko dla danego zastosowania</w:t>
      </w:r>
    </w:p>
    <w:p w:rsidR="00BD3167" w:rsidRDefault="000E7068">
      <w:r>
        <w:rPr>
          <w:color w:val="000000"/>
        </w:rPr>
        <w:t>•    Nie stosować produktu bezpośrednio do nor gryzoni.</w:t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4.6.3.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 szczegóły dotyczące prawdopodobnych, bezpośrednich lub pośrednich działań niepożądanych, instrukcje w zakresie pierwszej pomocy oraz środki ochrony środowiska w nagłych wypadkach</w:t>
      </w:r>
    </w:p>
    <w:p w:rsidR="00BD3167" w:rsidRDefault="000E7068">
      <w:r>
        <w:rPr>
          <w:color w:val="000000"/>
        </w:rPr>
        <w:t>•    W przypadku umieszczania stacji deratyzacyjnych w pobliżu wód powierzchniowych (np. rzek, stawów, cieków wodnych, wałów, rowów nawadniających) lub systemów drenujących należy dopilnować, aby przynęta nie miała kontaktu z wodą.</w:t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4.6.4.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 instrukcje w zakresie bezpiecznego usuwania produktu i jego opakowania</w:t>
      </w:r>
    </w:p>
    <w:p w:rsidR="00BD3167" w:rsidRDefault="000E7068">
      <w:r>
        <w:rPr>
          <w:color w:val="000000"/>
        </w:rPr>
        <w:t>patrz sekcja 5.4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4.6.5.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zastosowania,warunki przechowywania oraz długość okresu przechowywania produktów biobójczych w normalnych warunkach przechowywania</w:t>
      </w:r>
    </w:p>
    <w:p w:rsidR="00BD3167" w:rsidRDefault="000E7068">
      <w:r>
        <w:rPr>
          <w:color w:val="000000"/>
        </w:rPr>
        <w:t>patrz sekcja 5.5</w:t>
      </w:r>
      <w:r>
        <w:br/>
      </w:r>
    </w:p>
    <w:p w:rsidR="00BD3167" w:rsidRDefault="00BD3167"/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4.7.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Opis użycia</w:t>
      </w:r>
    </w:p>
    <w:p w:rsidR="00BD3167" w:rsidRDefault="000E7068">
      <w:pPr>
        <w:spacing w:after="120"/>
        <w:rPr>
          <w:b/>
        </w:rPr>
      </w:pPr>
      <w:r>
        <w:rPr>
          <w:b/>
        </w:rPr>
        <w:t>Tabela 7. Zastosowanie # 7 – Zwalczanie myszy i/lub szczurów wewnątrz budynków przez użytkownika profesjonalnego przeszkolonego, w tym zakresie: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7"/>
        <w:gridCol w:w="6318"/>
      </w:tblGrid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Grupa produktowa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Gr. 14 - Rodentycydy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 stosownych przypadkach, dokładny opis zastosowania objętego pozwoleniem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rPr>
                <w:color w:val="000000"/>
              </w:rPr>
              <w:t xml:space="preserve">Zwalczanie myszy i/lub szczurów wewnątrz budynków </w:t>
            </w:r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Zwalczany(-e) organizm(-y) (w tym etap rozwoju)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Mus musculus</w:t>
            </w:r>
            <w:r>
              <w:br/>
              <w:t>mysz domowa</w:t>
            </w:r>
            <w:r>
              <w:br/>
              <w:t>-</w:t>
            </w:r>
            <w:r>
              <w:br/>
              <w:t>Rattus norvegicus</w:t>
            </w:r>
            <w:r>
              <w:br/>
              <w:t>szczur wędrowny</w:t>
            </w:r>
            <w:r>
              <w:br/>
              <w:t>-</w:t>
            </w:r>
            <w:r>
              <w:br/>
              <w:t>Rattus rattus</w:t>
            </w:r>
            <w:r>
              <w:br/>
              <w:t>szczur śniady</w:t>
            </w:r>
            <w:r>
              <w:br/>
              <w:t>-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Obszar zastosowania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Wewnątrz</w:t>
            </w:r>
            <w:r>
              <w:br/>
            </w:r>
            <w:r>
              <w:lastRenderedPageBreak/>
              <w:t>-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lastRenderedPageBreak/>
              <w:t>Sposób (-oby) nanoszenia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Dozowanie przynęty</w:t>
            </w:r>
          </w:p>
          <w:p w:rsidR="00BD3167" w:rsidRDefault="000E7068">
            <w:r>
              <w:rPr>
                <w:color w:val="000000"/>
              </w:rPr>
              <w:t xml:space="preserve">Przynęta gotowa do użycia: </w:t>
            </w:r>
            <w:r>
              <w:br/>
            </w:r>
            <w:r>
              <w:rPr>
                <w:color w:val="000000"/>
              </w:rPr>
              <w:t>•    do stosowania w odpornych na manipulację stacjach deratyzacyjnych,</w:t>
            </w:r>
            <w:r>
              <w:br/>
            </w:r>
            <w:r>
              <w:rPr>
                <w:color w:val="000000"/>
              </w:rPr>
              <w:t xml:space="preserve">•    do stosowania w punktach wykładania przynęty                (w przypadku gdy stacja deratyzacyjna nie może być zastosowana, przynętę należy umieścić tak, aby organizmy niebędące przedmiotem zwalczania                 nie mogły do niej dotrzeć). </w:t>
            </w:r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Stosowane dawki i częstotliwość 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myszy 30 g przynęty na stację deratyzacyjną, szczury 100g przynęty na stację deratyzacyjną - -</w:t>
            </w:r>
          </w:p>
          <w:p w:rsidR="00BD3167" w:rsidRDefault="00BD3167"/>
          <w:p w:rsidR="00BD3167" w:rsidRDefault="00BD3167"/>
          <w:p w:rsidR="00BD3167" w:rsidRDefault="000E7068">
            <w:r>
              <w:rPr>
                <w:b/>
                <w:color w:val="000000"/>
              </w:rPr>
              <w:t>Zwalczanie myszy:</w:t>
            </w:r>
          </w:p>
          <w:p w:rsidR="00BD3167" w:rsidRDefault="000E7068">
            <w:r>
              <w:rPr>
                <w:color w:val="000000"/>
              </w:rPr>
              <w:t>Niska infestacja (mała liczebność organizmów szkodliwych):</w:t>
            </w:r>
          </w:p>
          <w:p w:rsidR="00BD3167" w:rsidRDefault="000E7068">
            <w:r>
              <w:rPr>
                <w:color w:val="000000"/>
              </w:rPr>
              <w:t>30 g przynęty na stację deratyzacyjną/na punkt wykładania przynęty. Jeśli wymagana jest więcej niż jedna stacja deratyzacyjna/jeden punkt z przynętą, minimalna odległość pomiędzy stacjami/punktami powinna wynosić 5  m</w:t>
            </w:r>
          </w:p>
          <w:p w:rsidR="00BD3167" w:rsidRDefault="000E7068">
            <w:r>
              <w:rPr>
                <w:color w:val="000000"/>
              </w:rPr>
              <w:t>Wysoka infestacja (duża liczebność organizmów szkodliwych):</w:t>
            </w:r>
          </w:p>
          <w:p w:rsidR="00BD3167" w:rsidRDefault="000E7068">
            <w:r>
              <w:rPr>
                <w:color w:val="000000"/>
              </w:rPr>
              <w:t>30 g przynęty na stację deratyzacyjną/na punkt wykładania przynęty. Jeśli wymagana jest więcej niż jedna stacja deratyzacyjna/ jeden punkt z przynętą, minimalna odległość pomiędzy stacjami powinna wynosić 2  m</w:t>
            </w:r>
          </w:p>
          <w:p w:rsidR="00BD3167" w:rsidRDefault="000E7068">
            <w:r>
              <w:rPr>
                <w:b/>
                <w:color w:val="000000"/>
              </w:rPr>
              <w:t>Zwalczanie szczurów:</w:t>
            </w:r>
          </w:p>
          <w:p w:rsidR="00BD3167" w:rsidRDefault="000E7068">
            <w:r>
              <w:rPr>
                <w:color w:val="000000"/>
              </w:rPr>
              <w:t>Niska infestacja (mała liczebność organizmów szkodliwych):</w:t>
            </w:r>
          </w:p>
          <w:p w:rsidR="00BD3167" w:rsidRDefault="000E7068">
            <w:r>
              <w:rPr>
                <w:color w:val="000000"/>
              </w:rPr>
              <w:t>100 g przynęty na stację deratyzacyjną/na punkt wykładania przynęty. Jeśli wymagana jest więcej niż jedna stacja deratyzacyjna/ jeden punkt z przynętą, minimalna odległość pomiędzy stacjami/ punktami powinna wynosić 10 m</w:t>
            </w:r>
          </w:p>
          <w:p w:rsidR="00BD3167" w:rsidRDefault="000E7068">
            <w:r>
              <w:rPr>
                <w:color w:val="000000"/>
              </w:rPr>
              <w:t>Wysoka infestacja (duża liczebność organizmów szkodliwych):</w:t>
            </w:r>
          </w:p>
          <w:p w:rsidR="00BD3167" w:rsidRDefault="000E7068">
            <w:r>
              <w:rPr>
                <w:color w:val="000000"/>
              </w:rPr>
              <w:t xml:space="preserve">100 g przynęty na stację deratyzacyjną/na punkt wykładania przynęty. Jeśli wymagana jest więcej niż jedna stacja deratyzacyjna/ jeden punkt z przynętą, minimalna odległość pomiędzy stacjami powinna wynosić 5 m </w:t>
            </w:r>
          </w:p>
          <w:p w:rsidR="00BD3167" w:rsidRDefault="000E7068">
            <w:r>
              <w:br/>
            </w:r>
          </w:p>
          <w:p w:rsidR="00BD3167" w:rsidRDefault="000E7068">
            <w:r>
              <w:br/>
            </w:r>
          </w:p>
          <w:p w:rsidR="00BD3167" w:rsidRDefault="00BD3167"/>
          <w:p w:rsidR="00BD3167" w:rsidRDefault="000E7068">
            <w:r>
              <w:br/>
            </w:r>
          </w:p>
          <w:p w:rsidR="00BD3167" w:rsidRDefault="000E7068"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Kategoria (-e) użytkowników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Wyszkolony profesjonalny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Wielkości opakowań i materiały opakowaniowe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BD3167"/>
          <w:p w:rsidR="00BD3167" w:rsidRDefault="000E7068">
            <w:r>
              <w:rPr>
                <w:b/>
                <w:color w:val="000000"/>
              </w:rPr>
              <w:t>Minimalna wielkosć opakowania zbiorczego – 1 kg</w:t>
            </w:r>
            <w:r>
              <w:br/>
            </w:r>
            <w:r>
              <w:rPr>
                <w:b/>
                <w:color w:val="000000"/>
              </w:rPr>
              <w:t>Maksymalna wielkość opakowania zbiorczego – 25 kg</w:t>
            </w:r>
            <w:r>
              <w:br/>
            </w:r>
            <w:r>
              <w:rPr>
                <w:color w:val="000000"/>
              </w:rPr>
              <w:t>1. Saszetki (PE/PP) o masie 10 g pakowane w opakowanie zbiorcze:</w:t>
            </w:r>
            <w:r>
              <w:br/>
            </w:r>
            <w:r>
              <w:rPr>
                <w:color w:val="000000"/>
              </w:rPr>
              <w:t>•    wiaderko (PE lub PP),</w:t>
            </w:r>
            <w:r>
              <w:br/>
            </w:r>
            <w:r>
              <w:rPr>
                <w:color w:val="000000"/>
              </w:rPr>
              <w:t xml:space="preserve">•    pudełko (tektura), </w:t>
            </w:r>
            <w:r>
              <w:br/>
            </w:r>
            <w:r>
              <w:rPr>
                <w:color w:val="000000"/>
              </w:rPr>
              <w:t xml:space="preserve">•    fabrycznie napełniona stacja deratyzacyjna (PP, PS, PVC)  </w:t>
            </w:r>
            <w:r>
              <w:br/>
            </w:r>
            <w:r>
              <w:rPr>
                <w:color w:val="000000"/>
              </w:rPr>
              <w:t>2. Wkłady (PP) z saszetkami o masie do 500 g pakowane w opakowanie zbiorcze:</w:t>
            </w:r>
            <w:r>
              <w:br/>
            </w:r>
            <w:r>
              <w:rPr>
                <w:color w:val="000000"/>
              </w:rPr>
              <w:t>•    wiaderko (PE lub PP),</w:t>
            </w:r>
            <w:r>
              <w:br/>
            </w:r>
            <w:r>
              <w:rPr>
                <w:color w:val="000000"/>
              </w:rPr>
              <w:t xml:space="preserve">•    pudełko (tektura), </w:t>
            </w:r>
            <w:r>
              <w:br/>
            </w:r>
            <w:r>
              <w:rPr>
                <w:color w:val="000000"/>
              </w:rPr>
              <w:t>•    fabrycznie napełniona stacja deratyzacyjna (PP, PS, PVC).</w:t>
            </w:r>
            <w:r>
              <w:br/>
            </w:r>
          </w:p>
        </w:tc>
      </w:tr>
    </w:tbl>
    <w:p w:rsidR="00BD3167" w:rsidRDefault="00BD3167"/>
    <w:p w:rsidR="00BD3167" w:rsidRDefault="000E7068">
      <w:pPr>
        <w:pStyle w:val="Nagwek2"/>
        <w:spacing w:before="0" w:after="120"/>
        <w:rPr>
          <w:b w:val="0"/>
          <w:i w:val="0"/>
          <w:sz w:val="20"/>
        </w:rPr>
      </w:pPr>
      <w:r>
        <w:rPr>
          <w:b w:val="0"/>
          <w:i w:val="0"/>
          <w:sz w:val="20"/>
        </w:rPr>
        <w:t>4.7.1.</w:t>
      </w:r>
      <w:r>
        <w:rPr>
          <w:b w:val="0"/>
          <w:i w:val="0"/>
          <w:sz w:val="20"/>
        </w:rPr>
        <w:tab/>
      </w:r>
      <w:r>
        <w:rPr>
          <w:b w:val="0"/>
          <w:sz w:val="20"/>
        </w:rPr>
        <w:t>Instrukcja użytkowania dla danego zastosowania</w:t>
      </w:r>
    </w:p>
    <w:p w:rsidR="00BD3167" w:rsidRDefault="000E7068">
      <w:r>
        <w:rPr>
          <w:color w:val="000000"/>
        </w:rPr>
        <w:t>•    Po zakończeniu zabiegu deratyzacji usunąć pozostałości produktu.</w:t>
      </w:r>
      <w:r>
        <w:br/>
      </w:r>
      <w:r>
        <w:rPr>
          <w:color w:val="000000"/>
        </w:rPr>
        <w:lastRenderedPageBreak/>
        <w:t>•    Postępować zgodnie z zasadami opisanymi w wytycznych dotyczących zintegrowanych metod ochrony przed szkodnikami (IPM).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4.7.2.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Środki ograniczające ryzyko dla danego zastosowania</w:t>
      </w:r>
    </w:p>
    <w:p w:rsidR="00BD3167" w:rsidRDefault="000E7068">
      <w:r>
        <w:rPr>
          <w:color w:val="000000"/>
        </w:rPr>
        <w:t>•    O ile jest to możliwe, przed rozpoczęciem zwalczania gryzoni należy poinformować ewentualne osoby postronne (np. użytkowników obszaru zwalczania gryzoni i najbliższego otoczenia) o rozpoczęciu deratyzacji (zgodnie z zasadami opisanymi w wytycznych dotyczących zintegrowanych metod ochrony przed szkodnikami (IPM).</w:t>
      </w:r>
    </w:p>
    <w:p w:rsidR="00BD3167" w:rsidRDefault="000E7068">
      <w:r>
        <w:rPr>
          <w:color w:val="000000"/>
        </w:rPr>
        <w:t>•    W celu zwiększenia spożycia przynęty oraz zmniejszenia prawdopodobieństwa ponownej infestacji należy zastosować odpowiednie środki zapobiegawcze (np. zatykanie otworów, usuwanie potencjalnych źródeł pokarmu dla gryzoni).</w:t>
      </w:r>
      <w:r>
        <w:br/>
      </w:r>
      <w:r>
        <w:rPr>
          <w:color w:val="000000"/>
        </w:rPr>
        <w:t>•    Aby zmniejszyć ryzyko zatrucia wtórnego, należy regularnie wyszukiwać i usuwać padłe gryzonie w częstych odstępach czasu przez cały okres deratyzacji (np. przynajmniej dwa razy w tygodniu lub częściej, jeśli zaistnieje taka potrzeba).</w:t>
      </w:r>
      <w:r>
        <w:br/>
      </w:r>
      <w:r>
        <w:rPr>
          <w:color w:val="000000"/>
        </w:rPr>
        <w:t xml:space="preserve">•    Nie należy stosować produktu metodą pulsacyjną lub w zabiegach z przynętą wykładaną w sposób ciągły (np. w celu zapobiegania infestacji gryzoni lub wykrycia ich aktywności). </w:t>
      </w:r>
      <w:r>
        <w:br/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4.7.3.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 szczegóły dotyczące prawdopodobnych, bezpośrednich lub pośrednich działań niepożądanych, instrukcje w zakresie pierwszej pomocy oraz środki ochrony środowiska w nagłych wypadkach</w:t>
      </w:r>
    </w:p>
    <w:p w:rsidR="00BD3167" w:rsidRDefault="000E7068">
      <w:r>
        <w:rPr>
          <w:color w:val="000000"/>
        </w:rPr>
        <w:t>•    Nie umieszczać stacji deratyzacyjnych w pobliżu miejsc, w których mogą mieć one kontakt z wodami powierzchniowymi.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4.7.4.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 instrukcje w zakresie bezpiecznego usuwania produktu i jego opakowania</w:t>
      </w:r>
    </w:p>
    <w:p w:rsidR="00BD3167" w:rsidRDefault="000E7068">
      <w:r>
        <w:rPr>
          <w:color w:val="000000"/>
        </w:rPr>
        <w:t>patrz sekcja 5.4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4.7.5.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zastosowania,warunki przechowywania oraz długość okresu przechowywania produktów biobójczych w normalnych warunkach przechowywania</w:t>
      </w:r>
    </w:p>
    <w:p w:rsidR="00BD3167" w:rsidRDefault="000E7068">
      <w:r>
        <w:rPr>
          <w:color w:val="000000"/>
        </w:rPr>
        <w:t>patrz sekcja 5.5</w:t>
      </w:r>
      <w:r>
        <w:br/>
      </w:r>
    </w:p>
    <w:p w:rsidR="00BD3167" w:rsidRDefault="00BD3167"/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4.8.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Opis użycia</w:t>
      </w:r>
    </w:p>
    <w:p w:rsidR="00BD3167" w:rsidRDefault="000E7068">
      <w:pPr>
        <w:spacing w:after="120"/>
        <w:rPr>
          <w:b/>
        </w:rPr>
      </w:pPr>
      <w:r>
        <w:rPr>
          <w:b/>
        </w:rPr>
        <w:t>Tabela 8. Zastosowanie # 8 – Zwalczanie myszy i/lub szczurów wokół budynków przez użytkownika profesjonalnego przeszkolonego, w tym zakresie: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7"/>
        <w:gridCol w:w="6318"/>
      </w:tblGrid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Grupa produktowa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Gr. 14 - Rodentycydy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 stosownych przypadkach, dokładny opis zastosowania objętego pozwoleniem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rPr>
                <w:color w:val="000000"/>
              </w:rPr>
              <w:t xml:space="preserve">Zwalczanie myszy i/lub szczurów wokół budynków </w:t>
            </w:r>
            <w:r>
              <w:br/>
            </w:r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Zwalczany(-e) organizm(-y) (w tym etap rozwoju)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Mus musculus</w:t>
            </w:r>
            <w:r>
              <w:br/>
              <w:t>mysz domowa</w:t>
            </w:r>
            <w:r>
              <w:br/>
              <w:t>-</w:t>
            </w:r>
            <w:r>
              <w:br/>
              <w:t>Rattus norvegicus</w:t>
            </w:r>
            <w:r>
              <w:br/>
              <w:t>szczur wędrowny</w:t>
            </w:r>
            <w:r>
              <w:br/>
              <w:t>-</w:t>
            </w:r>
            <w:r>
              <w:br/>
              <w:t>Rattus rattus</w:t>
            </w:r>
            <w:r>
              <w:br/>
              <w:t>szczur  śniady</w:t>
            </w:r>
            <w:r>
              <w:br/>
              <w:t>-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lastRenderedPageBreak/>
              <w:t>Obszar zastosowania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-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Sposób (-oby) nanoszenia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Dozowanie przynęty</w:t>
            </w:r>
          </w:p>
          <w:p w:rsidR="00BD3167" w:rsidRDefault="000E7068">
            <w:r>
              <w:rPr>
                <w:color w:val="000000"/>
              </w:rPr>
              <w:t xml:space="preserve">Przynęta gotowa do użycia: </w:t>
            </w:r>
            <w:r>
              <w:br/>
            </w:r>
            <w:r>
              <w:rPr>
                <w:color w:val="000000"/>
              </w:rPr>
              <w:t>•    do stosowania w odpornych na manipulację stacjach deratyzacyjnych,</w:t>
            </w:r>
            <w:r>
              <w:br/>
            </w:r>
            <w:r>
              <w:rPr>
                <w:color w:val="000000"/>
              </w:rPr>
              <w:t xml:space="preserve">•    do stosowania w punktach wykładania przynęty </w:t>
            </w:r>
            <w:r>
              <w:br/>
            </w:r>
            <w:r>
              <w:rPr>
                <w:color w:val="000000"/>
              </w:rPr>
              <w:t xml:space="preserve">(w przypadku gdy stacja deratyzacyjna nie może być zastosowana, przynętę należy umieścić tak, aby organizmy niebędące przedmiotem zwalczania nie mogły do niej dotrzeć). </w:t>
            </w:r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Stosowane dawki i częstotliwość 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mysz 30 g przynęty na stację deratyzacyjną, szczur 100 g przynęty na stację deratyzacyjną. - -</w:t>
            </w:r>
          </w:p>
          <w:p w:rsidR="00BD3167" w:rsidRDefault="000E7068">
            <w:r>
              <w:rPr>
                <w:b/>
                <w:color w:val="000000"/>
              </w:rPr>
              <w:t>Zwalczanie myszy:</w:t>
            </w:r>
            <w:r>
              <w:br/>
            </w:r>
            <w:r>
              <w:rPr>
                <w:color w:val="000000"/>
                <w:u w:val="single"/>
              </w:rPr>
              <w:t>Niska infestacja (mała liczebność organizmów szkodliwych):</w:t>
            </w:r>
            <w:r>
              <w:br/>
            </w:r>
            <w:r>
              <w:rPr>
                <w:color w:val="000000"/>
              </w:rPr>
              <w:t>30 g przynęty na stację deratyzacyjną/na punkt wykładania przynęty. Jeśli wymagana jest więcej niż jedna stacja deratyzacyjna/ jeden punkt z przynętą, minimalna odległość pomiędzy stacjami powinna wynosić 5 m</w:t>
            </w:r>
            <w:r>
              <w:br/>
            </w:r>
            <w:r>
              <w:rPr>
                <w:color w:val="000000"/>
                <w:u w:val="single"/>
              </w:rPr>
              <w:t>Wysoka infestacja (duża liczebność organizmów szkodliwych):</w:t>
            </w:r>
            <w:r>
              <w:br/>
            </w:r>
            <w:r>
              <w:rPr>
                <w:color w:val="000000"/>
              </w:rPr>
              <w:t>30 g przynęty na stację deratyzacyjną/na punkt wykładania przynęty. Jeśli wymagana jest więcej niż jedna stacja deratyzacyjna/ jeden punkt z przynętą, minimalna odległość pomiędzy stacjami powinna wynosić 2 m</w:t>
            </w:r>
            <w:r>
              <w:br/>
            </w:r>
            <w:r>
              <w:rPr>
                <w:b/>
                <w:color w:val="000000"/>
              </w:rPr>
              <w:t>Zwalczanie szczurów:</w:t>
            </w:r>
            <w:r>
              <w:br/>
            </w:r>
            <w:r>
              <w:rPr>
                <w:color w:val="000000"/>
                <w:u w:val="single"/>
              </w:rPr>
              <w:t>Niska infestacja (mała liczebność organizmów szkodliwych):</w:t>
            </w:r>
            <w:r>
              <w:br/>
            </w:r>
            <w:r>
              <w:rPr>
                <w:color w:val="000000"/>
              </w:rPr>
              <w:t>100 g przynęty na stację deratyzacyjną/na punkt wykładania przynęty. Jeśli wymagana jest więcej niż jedna stacja deratyzacyjna/ jeden punkt z przynętą, minimalna odległość pomiędzy stacjami powinna wynosić 10 m</w:t>
            </w:r>
            <w:r>
              <w:br/>
            </w:r>
            <w:r>
              <w:rPr>
                <w:color w:val="000000"/>
                <w:u w:val="single"/>
              </w:rPr>
              <w:t>Wysoka infestacja (duża liczebność organizmów szkodliwych):</w:t>
            </w:r>
            <w:r>
              <w:br/>
            </w:r>
            <w:r>
              <w:rPr>
                <w:color w:val="000000"/>
              </w:rPr>
              <w:t>100 g przynęty na stację deratyzacyjną/na punkt wykładania przynęty. Jeśli wymagana jest więcej niż jedna stacja deratyzacyjna/ jeden punkt z przynętą, minimalna odległość pomiędzy stacjami powinna wynosić 5 m</w:t>
            </w:r>
            <w:r>
              <w:br/>
            </w:r>
            <w:r>
              <w:br/>
            </w:r>
            <w:r>
              <w:br/>
            </w:r>
          </w:p>
          <w:p w:rsidR="00BD3167" w:rsidRDefault="000E7068">
            <w:r>
              <w:br/>
            </w:r>
          </w:p>
          <w:p w:rsidR="00BD3167" w:rsidRDefault="000E7068"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Kategoria (-e) użytkowników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Wyszkolony profesjonalny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Wielkości opakowań i materiały opakowaniowe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BD3167"/>
          <w:p w:rsidR="00BD3167" w:rsidRDefault="000E7068">
            <w:r>
              <w:rPr>
                <w:b/>
                <w:color w:val="000000"/>
              </w:rPr>
              <w:t>Minimalna wielkosć opakowania zbiorczego – 1 kg</w:t>
            </w:r>
            <w:r>
              <w:br/>
            </w:r>
            <w:r>
              <w:rPr>
                <w:b/>
                <w:color w:val="000000"/>
              </w:rPr>
              <w:t>Maksymalna wielkość opakowania zbiorczego – 25 kg</w:t>
            </w:r>
            <w:r>
              <w:br/>
            </w:r>
            <w:r>
              <w:rPr>
                <w:color w:val="000000"/>
              </w:rPr>
              <w:t>1. Saszetki (PE/PP) o masie 10 g pakowane w opakowanie zbiorcze:</w:t>
            </w:r>
            <w:r>
              <w:br/>
            </w:r>
            <w:r>
              <w:rPr>
                <w:color w:val="000000"/>
              </w:rPr>
              <w:t>•    wiaderko (PE lub PP),</w:t>
            </w:r>
            <w:r>
              <w:br/>
            </w:r>
            <w:r>
              <w:rPr>
                <w:color w:val="000000"/>
              </w:rPr>
              <w:t xml:space="preserve">•    pudełko (tektura), </w:t>
            </w:r>
            <w:r>
              <w:br/>
            </w:r>
            <w:r>
              <w:rPr>
                <w:color w:val="000000"/>
              </w:rPr>
              <w:t xml:space="preserve">•    fabrycznie napełniona stacja deratyzacyjna (PP, PS, PVC)  </w:t>
            </w:r>
            <w:r>
              <w:br/>
            </w:r>
            <w:r>
              <w:rPr>
                <w:color w:val="000000"/>
              </w:rPr>
              <w:t>2. Wkłady (PP) z saszetkami o masie do 500 g pakowane w opakowanie zbiorcze:</w:t>
            </w:r>
            <w:r>
              <w:br/>
            </w:r>
            <w:r>
              <w:rPr>
                <w:color w:val="000000"/>
              </w:rPr>
              <w:t>•    wiaderko (PE lub PP),</w:t>
            </w:r>
            <w:r>
              <w:br/>
            </w:r>
            <w:r>
              <w:rPr>
                <w:color w:val="000000"/>
              </w:rPr>
              <w:t>•    pudełko (tektura),</w:t>
            </w:r>
            <w:r>
              <w:br/>
            </w:r>
            <w:r>
              <w:rPr>
                <w:color w:val="000000"/>
              </w:rPr>
              <w:t>•    fabrycznie napełniona stacja deratyzacyjna (PP, PS, PVC).</w:t>
            </w:r>
            <w:r>
              <w:br/>
            </w:r>
          </w:p>
        </w:tc>
      </w:tr>
    </w:tbl>
    <w:p w:rsidR="00BD3167" w:rsidRDefault="00BD3167"/>
    <w:p w:rsidR="00BD3167" w:rsidRDefault="000E7068">
      <w:pPr>
        <w:pStyle w:val="Nagwek2"/>
        <w:spacing w:before="0" w:after="120"/>
        <w:rPr>
          <w:b w:val="0"/>
          <w:i w:val="0"/>
          <w:sz w:val="20"/>
        </w:rPr>
      </w:pPr>
      <w:r>
        <w:rPr>
          <w:b w:val="0"/>
          <w:i w:val="0"/>
          <w:sz w:val="20"/>
        </w:rPr>
        <w:t>4.8.1.</w:t>
      </w:r>
      <w:r>
        <w:rPr>
          <w:b w:val="0"/>
          <w:i w:val="0"/>
          <w:sz w:val="20"/>
        </w:rPr>
        <w:tab/>
      </w:r>
      <w:r>
        <w:rPr>
          <w:b w:val="0"/>
          <w:sz w:val="20"/>
        </w:rPr>
        <w:t>Instrukcja użytkowania dla danego zastosowania</w:t>
      </w:r>
    </w:p>
    <w:p w:rsidR="00BD3167" w:rsidRDefault="000E7068">
      <w:r>
        <w:rPr>
          <w:color w:val="000000"/>
        </w:rPr>
        <w:t xml:space="preserve">•    Stacje deratyzacyjne powinny zabezpieczać przynętę przed działaniem warunków atmosferycznych (deszczem, śniegiem, itp.). </w:t>
      </w:r>
      <w:r>
        <w:br/>
      </w:r>
      <w:r>
        <w:rPr>
          <w:color w:val="000000"/>
        </w:rPr>
        <w:t>•    Stacje deratyzacyjne rozmieszczać w miejscach zabezpieczonych przed zalaniem.</w:t>
      </w:r>
      <w:r>
        <w:br/>
      </w:r>
      <w:r>
        <w:rPr>
          <w:color w:val="000000"/>
        </w:rPr>
        <w:t>•    Wymieniać każdą przynętę uszkodzoną przez wodę lub zanieczyszczoną.</w:t>
      </w:r>
      <w:r>
        <w:br/>
      </w:r>
      <w:r>
        <w:rPr>
          <w:color w:val="000000"/>
        </w:rPr>
        <w:t>•    Po zakończeniu zabiegu deratyzacji usunąć pozostałości produktu.</w:t>
      </w:r>
      <w:r>
        <w:br/>
      </w:r>
      <w:r>
        <w:rPr>
          <w:color w:val="000000"/>
        </w:rPr>
        <w:lastRenderedPageBreak/>
        <w:t>•    Postępować zgodnie z zasadami opisanymi w wytycznych dotyczących zintegrowanych metod ochrony przed szkodnikami (IPM).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4.8.2.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Środki ograniczające ryzyko dla danego zastosowania</w:t>
      </w:r>
    </w:p>
    <w:p w:rsidR="00BD3167" w:rsidRDefault="000E7068">
      <w:r>
        <w:rPr>
          <w:color w:val="000000"/>
        </w:rPr>
        <w:t>•    O ile jest to możliwe, przed rozpoczęciem zwalczania gryzoni należy poinformować ewentualne osoby postronne (np. użytkowników obszaru zwalczania gryzoni i najbliższego otoczenia) o rozpoczęciu deratyzacji (zgodnie z zasadami opisanymi w wytycznych dotyczących zintegrowanych metod ochrony przed szkodnikami (IPM).</w:t>
      </w:r>
      <w:r>
        <w:br/>
      </w:r>
      <w:r>
        <w:rPr>
          <w:color w:val="000000"/>
        </w:rPr>
        <w:t>•    W celu zwiększenia spożycia przynęty oraz zmniejszenia prawdopodobieństwa ponownej infestacji należy zastosować odpowiednie środki zapobiegawcze (np. zatykanie otworów, usuwanie potencjalnych źródeł pokarmu dla gryzoni).</w:t>
      </w:r>
      <w:r>
        <w:br/>
      </w:r>
      <w:r>
        <w:rPr>
          <w:color w:val="000000"/>
        </w:rPr>
        <w:t>•    Aby zmniejszyć ryzyko zatrucia wtórnego, należy regularnie wyszukiwać i usuwać padłe gryzonie w częstych odstępach czasu przez cały okres deratyzacji (np. przynajmniej dwa razy w tygodniu lub częściej, jeśli zaistnieje taka potrzeba).</w:t>
      </w:r>
      <w:r>
        <w:br/>
      </w:r>
      <w:r>
        <w:rPr>
          <w:color w:val="000000"/>
        </w:rPr>
        <w:t>•    Nie należy stosować produktu metodą pulsacyjną lub w zabiegach z przynętą wykładaną w sposób ciągły (np. w celu zapobiegania infestacji gryzoni lub wykrycia ich aktywności).</w:t>
      </w:r>
      <w:r>
        <w:br/>
      </w:r>
      <w:r>
        <w:rPr>
          <w:color w:val="000000"/>
        </w:rPr>
        <w:t xml:space="preserve">•    Nie należy stosować produktu bezpośrednio do nor gryzoni. </w:t>
      </w:r>
      <w:r>
        <w:br/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4.8.3.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 szczegóły dotyczące prawdopodobnych, bezpośrednich lub pośrednich działań niepożądanych, instrukcje w zakresie pierwszej pomocy oraz środki ochrony środowiska w nagłych wypadkach</w:t>
      </w:r>
    </w:p>
    <w:p w:rsidR="00BD3167" w:rsidRDefault="000E7068">
      <w:r>
        <w:rPr>
          <w:color w:val="000000"/>
        </w:rPr>
        <w:t>W przypadku umieszczania stacji deratyzacyjnych w pobliżu wód powierzchniowych (np. rzek, stawów, cieków wodnych, wałów, rowów nawadniających) lub systemów drenujących należy dopilnować, aby przynęta nie miała kontaktu z wodą.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4.8.4.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 instrukcje w zakresie bezpiecznego usuwania produktu i jego opakowania</w:t>
      </w:r>
    </w:p>
    <w:p w:rsidR="00BD3167" w:rsidRDefault="000E7068">
      <w:r>
        <w:rPr>
          <w:color w:val="000000"/>
        </w:rPr>
        <w:t>patrz sekcja 5.4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4.8.5.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zastosowania,warunki przechowywania oraz długość okresu przechowywania produktów biobójczych w normalnych warunkach przechowywania</w:t>
      </w:r>
    </w:p>
    <w:p w:rsidR="00BD3167" w:rsidRDefault="000E7068">
      <w:r>
        <w:rPr>
          <w:color w:val="000000"/>
        </w:rPr>
        <w:t>patrz sekcja 5.5</w:t>
      </w:r>
      <w:r>
        <w:br/>
      </w:r>
    </w:p>
    <w:p w:rsidR="00BD3167" w:rsidRDefault="00BD3167"/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4.9.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Opis użycia</w:t>
      </w:r>
    </w:p>
    <w:p w:rsidR="00BD3167" w:rsidRDefault="000E7068">
      <w:pPr>
        <w:spacing w:after="120"/>
        <w:rPr>
          <w:b/>
        </w:rPr>
      </w:pPr>
      <w:r>
        <w:rPr>
          <w:b/>
        </w:rPr>
        <w:t>Tabela 9. Zastosowanie # 9 – Zwalczanie szczurów na terenach otwartych i na składowiskach odpadów przez użytkownika profesjonalnego przeszkolonego, w tym zakresie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7"/>
        <w:gridCol w:w="6318"/>
      </w:tblGrid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Grupa produktowa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Gr. 14 - Rodentycydy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 stosownych przypadkach, dokładny opis zastosowania objętego pozwoleniem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rPr>
                <w:color w:val="000000"/>
              </w:rPr>
              <w:t xml:space="preserve">Zwalczanie szczurów na terenach otwartych i na składowiskach odpadów </w:t>
            </w:r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Zwalczany(-e) organizm(-y) (w tym etap rozwoju)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Rattus norvegicus</w:t>
            </w:r>
            <w:r>
              <w:br/>
              <w:t>szczur wędrowny</w:t>
            </w:r>
            <w:r>
              <w:br/>
              <w:t>-</w:t>
            </w:r>
            <w:r>
              <w:br/>
              <w:t>Rattus rattus</w:t>
            </w:r>
            <w:r>
              <w:br/>
              <w:t>szczur śniady</w:t>
            </w:r>
            <w:r>
              <w:br/>
              <w:t>-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Obszar zastosowania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-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lastRenderedPageBreak/>
              <w:t>Sposób (-oby) nanoszenia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Dozowanie przynęty</w:t>
            </w:r>
          </w:p>
          <w:p w:rsidR="00BD3167" w:rsidRDefault="000E7068">
            <w:r>
              <w:rPr>
                <w:color w:val="000000"/>
              </w:rPr>
              <w:t xml:space="preserve">Przynęta gotowa do użycia: </w:t>
            </w:r>
            <w:r>
              <w:br/>
            </w:r>
            <w:r>
              <w:rPr>
                <w:color w:val="000000"/>
              </w:rPr>
              <w:t>•    do stosowania w odpornych na manipulację stacjach deratyzacyjnych,</w:t>
            </w:r>
            <w:r>
              <w:br/>
            </w:r>
            <w:r>
              <w:rPr>
                <w:color w:val="000000"/>
              </w:rPr>
              <w:t>•    do stosowania w punktach wykładania przynęty            (w przypadku gdy stacja deratyzacyjna nie może być zastosowana, przynętę należy umieścić tak,                aby organizmy niebędące przedmiotem zwalczania              nie mogły do niej dotrzeć).</w:t>
            </w:r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Stosowane dawki i częstotliwość stosowania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100 g przynęty na stację deratyzacyjną. - -</w:t>
            </w:r>
          </w:p>
          <w:p w:rsidR="00BD3167" w:rsidRDefault="000E7068">
            <w:r>
              <w:rPr>
                <w:color w:val="000000"/>
                <w:u w:val="single"/>
              </w:rPr>
              <w:t>Niska infestacja (mała liczebność organizmów szkodliwych):</w:t>
            </w:r>
            <w:r>
              <w:br/>
            </w:r>
            <w:r>
              <w:rPr>
                <w:color w:val="000000"/>
              </w:rPr>
              <w:t>100 g przynęty na stację deratyzacyjną/na punkt wykładania przynęty. Jeśli wymagana jest więcej niż jedna stacja deratyzacyjna/ jeden punkt z przynętą, minimalna odległość pomiędzy stacjami powinna wynosić 10 m</w:t>
            </w:r>
            <w:r>
              <w:br/>
            </w:r>
            <w:r>
              <w:rPr>
                <w:color w:val="000000"/>
                <w:u w:val="single"/>
              </w:rPr>
              <w:t>Wysoka infestacja (duża liczebność organizmów szkodliwych):</w:t>
            </w:r>
            <w:r>
              <w:br/>
            </w:r>
            <w:r>
              <w:rPr>
                <w:color w:val="000000"/>
              </w:rPr>
              <w:t>100 g przynęty na stację deratyzacyjną/na punkt wykładania przynęty. Jeśli wymagana jest więcej niż jedna stacja deratyzacyjna/ jeden punkt z przynętą, minimalna odległość pomiędzy stacjami powinna wynosić 5 m</w:t>
            </w:r>
            <w:r>
              <w:br/>
            </w:r>
            <w:r>
              <w:br/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Kategoria (-e) użytkowników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Wyszkolony profesjonalny</w:t>
            </w:r>
          </w:p>
        </w:tc>
      </w:tr>
      <w:tr w:rsidR="00BD3167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0E7068">
            <w:r>
              <w:t>Wielkości opakowań i materiały opakowaniowe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3167" w:rsidRDefault="00BD3167"/>
          <w:p w:rsidR="00BD3167" w:rsidRDefault="000E7068">
            <w:r>
              <w:rPr>
                <w:b/>
                <w:color w:val="000000"/>
              </w:rPr>
              <w:t>Minimalna wielkosć opakowania zbiorczego – 1 kg</w:t>
            </w:r>
            <w:r>
              <w:br/>
            </w:r>
            <w:r>
              <w:rPr>
                <w:b/>
                <w:color w:val="000000"/>
              </w:rPr>
              <w:t>Maksymalna wielkość opakowania zbiorczego – 25 kg</w:t>
            </w:r>
            <w:r>
              <w:br/>
            </w:r>
            <w:r>
              <w:rPr>
                <w:color w:val="000000"/>
              </w:rPr>
              <w:t>1. Saszetki (PE/PP) o masie 10 g pakowane w opakowanie zbiorcze:</w:t>
            </w:r>
            <w:r>
              <w:br/>
            </w:r>
            <w:r>
              <w:rPr>
                <w:color w:val="000000"/>
              </w:rPr>
              <w:t>•    wiaderko (PE lub PP),</w:t>
            </w:r>
            <w:r>
              <w:br/>
            </w:r>
            <w:r>
              <w:rPr>
                <w:color w:val="000000"/>
              </w:rPr>
              <w:t xml:space="preserve">•    pudełko (tektura), </w:t>
            </w:r>
            <w:r>
              <w:br/>
            </w:r>
            <w:r>
              <w:rPr>
                <w:color w:val="000000"/>
              </w:rPr>
              <w:t xml:space="preserve">•    fabrycznie napełniona stacja deratyzacyjna (PP, PS, PVC)  </w:t>
            </w:r>
            <w:r>
              <w:br/>
            </w:r>
            <w:r>
              <w:rPr>
                <w:color w:val="000000"/>
              </w:rPr>
              <w:t>2. Wkłady (PP) z saszetkami o masie do 500 g pakowane w opakowanie zbiorcze:</w:t>
            </w:r>
            <w:r>
              <w:br/>
            </w:r>
            <w:r>
              <w:rPr>
                <w:color w:val="000000"/>
              </w:rPr>
              <w:t>•    wiaderko (PE lub PP),</w:t>
            </w:r>
            <w:r>
              <w:br/>
            </w:r>
            <w:r>
              <w:rPr>
                <w:color w:val="000000"/>
              </w:rPr>
              <w:t xml:space="preserve">•    pudełko (tektura), </w:t>
            </w:r>
            <w:r>
              <w:br/>
            </w:r>
            <w:r>
              <w:rPr>
                <w:color w:val="000000"/>
              </w:rPr>
              <w:t>•    fabrycznie napełniona stacja deratyzacyjna (PP, PS, PVC).</w:t>
            </w:r>
            <w:r>
              <w:br/>
            </w:r>
          </w:p>
        </w:tc>
      </w:tr>
    </w:tbl>
    <w:p w:rsidR="00BD3167" w:rsidRDefault="00BD3167"/>
    <w:p w:rsidR="00BD3167" w:rsidRDefault="000E7068">
      <w:pPr>
        <w:pStyle w:val="Nagwek2"/>
        <w:spacing w:before="0" w:after="120"/>
        <w:rPr>
          <w:b w:val="0"/>
          <w:i w:val="0"/>
          <w:sz w:val="20"/>
        </w:rPr>
      </w:pPr>
      <w:r>
        <w:rPr>
          <w:b w:val="0"/>
          <w:i w:val="0"/>
          <w:sz w:val="20"/>
        </w:rPr>
        <w:t>4.9.1.</w:t>
      </w:r>
      <w:r>
        <w:rPr>
          <w:b w:val="0"/>
          <w:i w:val="0"/>
          <w:sz w:val="20"/>
        </w:rPr>
        <w:tab/>
      </w:r>
      <w:r>
        <w:rPr>
          <w:b w:val="0"/>
          <w:sz w:val="20"/>
        </w:rPr>
        <w:t>Instrukcja użytkowania dla danego zastosowania</w:t>
      </w:r>
    </w:p>
    <w:p w:rsidR="00BD3167" w:rsidRDefault="000E7068">
      <w:r>
        <w:rPr>
          <w:color w:val="000000"/>
        </w:rPr>
        <w:t xml:space="preserve">•    Stacje deratyzacyjne powinny zabezpieczać przynętę przed działaniem warunków atmosferycznych (deszczem, śniegiem, itp.). </w:t>
      </w:r>
      <w:r>
        <w:br/>
      </w:r>
      <w:r>
        <w:rPr>
          <w:color w:val="000000"/>
        </w:rPr>
        <w:t>•    Stacje deratyzacyjne rozmieszczać w miejscach zabezpieczonych przed zalaniem.</w:t>
      </w:r>
      <w:r>
        <w:br/>
      </w:r>
      <w:r>
        <w:rPr>
          <w:color w:val="000000"/>
        </w:rPr>
        <w:t>•    Wymieniać każdą przynętę uszkodzoną przez wodę lub zanieczyszczoną.</w:t>
      </w:r>
      <w:r>
        <w:br/>
      </w:r>
      <w:r>
        <w:rPr>
          <w:color w:val="000000"/>
        </w:rPr>
        <w:t>•    Po zakończeniu zabiegu deratyzacji usunąć pozostałości produktu.</w:t>
      </w:r>
      <w:r>
        <w:br/>
      </w:r>
      <w:r>
        <w:rPr>
          <w:color w:val="000000"/>
        </w:rPr>
        <w:t>•    Postępować zgodnie z zasadami opisanymi w wytycznych dotyczących zintegrowanych metod ochrony przed szkodnikami (IPM).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4.9.2.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Środki ograniczające ryzyko dla danego zastosowania</w:t>
      </w:r>
    </w:p>
    <w:p w:rsidR="00BD3167" w:rsidRDefault="000E7068">
      <w:r>
        <w:rPr>
          <w:color w:val="000000"/>
        </w:rPr>
        <w:t>•    O ile jest to możliwe, przed rozpoczęciem zwalczania gryzoni należy poinformować ewentualne osoby postronne (np. użytkowników obszaru zwalczania gryzoni i najbliższego otoczenia) o rozpoczęciu deratyzacji (zgodnie z zasadami opisanymi w wytycznych dotyczących zintegrowanych metod ochrony przed szkodnikami (IPM).</w:t>
      </w:r>
      <w:r>
        <w:br/>
      </w:r>
      <w:r>
        <w:rPr>
          <w:color w:val="000000"/>
        </w:rPr>
        <w:t>•    Aby zmniejszyć ryzyko zatrucia wtórnego, należy regularnie wyszukiwać i usuwać padłe gryzonie w częstych odstępach czasu przez cały okres deratyzacji (np. przynajmniej dwa razy w tygodniu lub częściej, jeśli zaistnieje taka potrzeba).</w:t>
      </w:r>
      <w:r>
        <w:br/>
      </w:r>
      <w:r>
        <w:rPr>
          <w:color w:val="000000"/>
        </w:rPr>
        <w:t>•    Nie należy stosować produktu metodą pulsacyjną lub w zabiegach z przynętą wykładaną w sposób ciągły (np. w celu zapobiegania infestacji gryzoni lub wykrycia ich aktywności).</w:t>
      </w:r>
      <w:r>
        <w:br/>
      </w:r>
      <w:r>
        <w:rPr>
          <w:color w:val="000000"/>
        </w:rPr>
        <w:t xml:space="preserve">•    Nie należy stosować produktu bezpośrednio do nor gryzoni. 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lastRenderedPageBreak/>
        <w:t>4.9.3.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 szczegóły dotyczące prawdopodobnych, bezpośrednich lub pośrednich działań niepożądanych, instrukcje w zakresie pierwszej pomocy oraz środki ochrony środowiska w nagłych wypadkach</w:t>
      </w:r>
    </w:p>
    <w:p w:rsidR="00BD3167" w:rsidRDefault="000E7068">
      <w:r>
        <w:rPr>
          <w:color w:val="000000"/>
        </w:rPr>
        <w:t>•    W przypadku umieszczania stacji deratyzacyjnych w pobliżu wód powierzchniowych (np. rzek, stawów, cieków wodnych, wałów, rowów nawadniających) lub systemów drenujących należy dopilnować, aby przynęta nie miała kontaktu z wodą.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4.9.4.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 instrukcje w zakresie bezpiecznego usuwania produktu i jego opakowania</w:t>
      </w:r>
    </w:p>
    <w:p w:rsidR="00BD3167" w:rsidRDefault="000E7068">
      <w:r>
        <w:rPr>
          <w:color w:val="000000"/>
        </w:rPr>
        <w:t>patrz sekcja 5.4</w:t>
      </w:r>
      <w:r>
        <w:br/>
      </w:r>
    </w:p>
    <w:p w:rsidR="00BD3167" w:rsidRDefault="000E7068">
      <w:pPr>
        <w:pStyle w:val="Nagwek1"/>
        <w:spacing w:after="120"/>
        <w:rPr>
          <w:b w:val="0"/>
          <w:sz w:val="20"/>
        </w:rPr>
      </w:pPr>
      <w:r>
        <w:rPr>
          <w:b w:val="0"/>
          <w:sz w:val="20"/>
        </w:rPr>
        <w:t>4.9.5.</w:t>
      </w:r>
      <w:r>
        <w:rPr>
          <w:b w:val="0"/>
          <w:sz w:val="20"/>
        </w:rPr>
        <w:tab/>
      </w:r>
      <w:r>
        <w:rPr>
          <w:b w:val="0"/>
          <w:i/>
          <w:sz w:val="20"/>
        </w:rPr>
        <w:t>Gdy dotyczy danego zastosowania,warunki przechowywania oraz długość okresu przechowywania produktów biobójczych w normalnych warunkach przechowywania</w:t>
      </w:r>
    </w:p>
    <w:p w:rsidR="00BD3167" w:rsidRDefault="000E7068">
      <w:r>
        <w:rPr>
          <w:color w:val="000000"/>
        </w:rPr>
        <w:t>patrz sekcja 5.5</w:t>
      </w:r>
      <w:r>
        <w:br/>
      </w:r>
    </w:p>
    <w:p w:rsidR="00BD3167" w:rsidRDefault="00BD3167"/>
    <w:p w:rsidR="00BD3167" w:rsidRDefault="000E7068">
      <w:pPr>
        <w:pStyle w:val="Nagwek1"/>
      </w:pPr>
      <w:r>
        <w:t>5.</w:t>
      </w:r>
      <w:r>
        <w:tab/>
      </w:r>
      <w:r>
        <w:rPr>
          <w:caps/>
        </w:rPr>
        <w:t>Ogólne wskazówki dotyczące stosowania</w:t>
      </w:r>
      <w:r>
        <w:rPr>
          <w:rStyle w:val="Odwoanieprzypisudolnego"/>
        </w:rPr>
        <w:footnoteReference w:id="1"/>
      </w:r>
    </w:p>
    <w:p w:rsidR="00BD3167" w:rsidRDefault="00BD3167"/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5.1.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Instrukcje stosowania</w:t>
      </w:r>
    </w:p>
    <w:p w:rsidR="00BD3167" w:rsidRDefault="000E7068">
      <w:r>
        <w:rPr>
          <w:color w:val="000000"/>
          <w:u w:val="single"/>
        </w:rPr>
        <w:t>Użytkownik powszechny:</w:t>
      </w:r>
      <w:r>
        <w:br/>
      </w:r>
      <w:r>
        <w:rPr>
          <w:color w:val="000000"/>
        </w:rPr>
        <w:t>•    Przed zastosowaniem produktu należy zapoznać się i przestrzegać zaleceń zamieszczonych w materiałach informacyjnych dołączonych do produktu lub informacji przekazanych w punkcie sprzedaży.</w:t>
      </w:r>
      <w:r>
        <w:br/>
      </w:r>
      <w:r>
        <w:rPr>
          <w:color w:val="000000"/>
        </w:rPr>
        <w:t>•    Przed zastosowaniem produktów gryzoniobójczych należy rozważyć zastosowanie niechemicznych metod kontroli (np. pułapek).</w:t>
      </w:r>
      <w:r>
        <w:br/>
      </w:r>
      <w:r>
        <w:rPr>
          <w:color w:val="000000"/>
        </w:rPr>
        <w:t>•    Przed rozpoczęciem zabiegu należy usunąć inne potencjalne źródła pokarmu dla gryzoni (np. rozsypane ziarno lub pozostałości żywności).</w:t>
      </w:r>
      <w:r>
        <w:br/>
      </w:r>
      <w:r>
        <w:rPr>
          <w:color w:val="000000"/>
        </w:rPr>
        <w:t>•    Przed zastosowaniem produktu nie należy ingerować w środowisko bytowania gryzoni, gdyż może mieć to wpływ na zachowanie zwierząt i spożycie przynęty.</w:t>
      </w:r>
      <w:r>
        <w:br/>
      </w:r>
      <w:r>
        <w:rPr>
          <w:color w:val="000000"/>
        </w:rPr>
        <w:t>•    Stacje deratyzacyjne powinny być umieszczane w bezpośrednim sąsiedztwie obszarów, w których zaobserwowano aktywność gryzoni (np. ścieżki, miejsca gniazdowania, miejsca karmienia zwierząt hodowlanych, otwory, nory itp.).</w:t>
      </w:r>
      <w:r>
        <w:br/>
      </w:r>
      <w:r>
        <w:rPr>
          <w:color w:val="000000"/>
        </w:rPr>
        <w:t>•    Tam gdzie jest to możliwe, stacje deratyzacyjne należy przytwierdzić do podłoża lub innych struktur.</w:t>
      </w:r>
      <w:r>
        <w:br/>
      </w:r>
      <w:r>
        <w:rPr>
          <w:color w:val="000000"/>
        </w:rPr>
        <w:t>•    Przynęty nie należy wyjmować z saszetek.</w:t>
      </w:r>
      <w:r>
        <w:br/>
      </w:r>
      <w:r>
        <w:rPr>
          <w:color w:val="000000"/>
        </w:rPr>
        <w:t>•    Nie należy uszkadzać wsadów zawierających przynetę.</w:t>
      </w:r>
      <w:r>
        <w:br/>
      </w:r>
      <w:r>
        <w:rPr>
          <w:color w:val="000000"/>
        </w:rPr>
        <w:t>•    Stacje deratyzacyjne należy umieszczać w miejscach niedostępnych dla dzieci, ptaków, zwierząt domowych, zwierząt hodowlanych i zwierząt innych niż docelowe.</w:t>
      </w:r>
      <w:r>
        <w:br/>
      </w:r>
      <w:r>
        <w:rPr>
          <w:color w:val="000000"/>
        </w:rPr>
        <w:t>•    Stacje deratyzacyjne należy umieszczać z dala od żywności, napojów i pasz dla zwierząt oraz z dala od przyborów kuchennych i powierzchni mających z nimi kontakt.</w:t>
      </w:r>
      <w:r>
        <w:br/>
      </w:r>
      <w:r>
        <w:rPr>
          <w:color w:val="000000"/>
        </w:rPr>
        <w:t>•    Nie umieszczać stacji deratyzacyjnych w pobliżu miejsc, w których mogą mieć one kontakt z wodami powierzchniowymi.</w:t>
      </w:r>
      <w:r>
        <w:br/>
      </w:r>
      <w:r>
        <w:rPr>
          <w:color w:val="000000"/>
        </w:rPr>
        <w:t>•    Nie jeść, nie pić oraz nie palić tytoniu podczas stosowania produktu.</w:t>
      </w:r>
      <w:r>
        <w:br/>
      </w:r>
      <w:r>
        <w:rPr>
          <w:color w:val="000000"/>
        </w:rPr>
        <w:t>•    Po zastosowaniu produktu umyć ręce i skórę narażoną na bezpośredni kontakt z produktem.</w:t>
      </w:r>
      <w:r>
        <w:br/>
      </w:r>
      <w:r>
        <w:rPr>
          <w:color w:val="000000"/>
        </w:rPr>
        <w:t>•    Po zakończeniu zabiegu deratyzacji usunąć stacje deratyzacyjne oraz przynętę znalezioną poza stacjami.</w:t>
      </w:r>
      <w:r>
        <w:br/>
      </w:r>
      <w:r>
        <w:rPr>
          <w:color w:val="000000"/>
          <w:u w:val="single"/>
        </w:rPr>
        <w:t>Użytkownik profesjonalny:</w:t>
      </w:r>
      <w:r>
        <w:br/>
      </w:r>
      <w:r>
        <w:rPr>
          <w:color w:val="000000"/>
        </w:rPr>
        <w:t>•    Przed zastosowaniem produktu należy zapoznać się i przestrzegać zaleceń zamieszczonych w materiałach informacyjnych dołączonych do produktu lub informacji przekazanych w punkcie sprzedaży.</w:t>
      </w:r>
      <w:r>
        <w:br/>
      </w:r>
      <w:r>
        <w:rPr>
          <w:color w:val="000000"/>
        </w:rPr>
        <w:t>•    Przed zastosowaniem przynęty należy przeprowadzić wstępne rozpoznanie terenu, na którym występują gryzonie, w celu właściwej identyfikacji gatunku gryzonia, miejsc aktywności oraz ustalenia prawdopodobnej przyczyny i stopnia infestacji gryzoni.</w:t>
      </w:r>
      <w:r>
        <w:br/>
      </w:r>
      <w:r>
        <w:rPr>
          <w:color w:val="000000"/>
        </w:rPr>
        <w:t xml:space="preserve">•    Przed rozpoczęciem zabiegu należy usunąć inne potencjalne źródła pokarmu dla gryzoni (np. rozsypane </w:t>
      </w:r>
      <w:r>
        <w:rPr>
          <w:color w:val="000000"/>
        </w:rPr>
        <w:lastRenderedPageBreak/>
        <w:t>ziarno lub pozostałości żywności).</w:t>
      </w:r>
      <w:r>
        <w:br/>
      </w:r>
      <w:r>
        <w:rPr>
          <w:color w:val="000000"/>
        </w:rPr>
        <w:t>•    Przed zastosowaniem produktu nie należy ingerować w środowisko bytowania gryzoni, gdyż może mieć to wpływ na zachowanie zwierząt i spożycie przynęty.</w:t>
      </w:r>
      <w:r>
        <w:br/>
      </w:r>
      <w:r>
        <w:rPr>
          <w:color w:val="000000"/>
        </w:rPr>
        <w:t>•    Produkt powinien być stosowany zgodnie z zasadami opisanymi w wytycznych dotyczących zintegrowanych metod ochrony przed szkodnikami (IPM), dobrą praktyką higieniczną oraz, gdzie to możliwe, przy zastosowaniu niechemicznych metod kontroli.</w:t>
      </w:r>
      <w:r>
        <w:br/>
      </w:r>
      <w:r>
        <w:rPr>
          <w:color w:val="000000"/>
        </w:rPr>
        <w:t>•    W celu zwiększenia spożycia przynęty oraz zmniejszenia prawdopodobieństwa ponownej infestacji należy zastosować odpowiednie środki zapobiegawcze (np. zatykanie otworów, usuwanie potencjalnych źródeł pokarmu dla gryzoni).</w:t>
      </w:r>
      <w:r>
        <w:br/>
      </w:r>
      <w:r>
        <w:rPr>
          <w:color w:val="000000"/>
        </w:rPr>
        <w:t>•    Stacje deratyzacyjne powinny być umieszczane w bezpośrednim sąsiedztwie obszarów, w których zaobserwowano aktywność gryzoni (np. ścieżki, miejsca gniazdowania, miejsca karmienia zwierząt hodowlanych, otwory, nory itp.)</w:t>
      </w:r>
      <w:r>
        <w:br/>
      </w:r>
      <w:r>
        <w:rPr>
          <w:color w:val="000000"/>
        </w:rPr>
        <w:t>•    Tam gdzie jest to możliwe, stacje deratyzacyjne należy przytwierdzić do podłoża lub innych struktur.</w:t>
      </w:r>
      <w:r>
        <w:br/>
      </w:r>
      <w:r>
        <w:rPr>
          <w:color w:val="000000"/>
        </w:rPr>
        <w:t>•    Stacje deratyzacyjne należy wyraźnie  oznakować tak, aby było oczywiste, że zawierają produkty gryzoniobójcze, i że nie wolno przy nich manipulować (patrz sekcja 5.3 - informacje, które należy zamieszczać na etykietach).</w:t>
      </w:r>
      <w:r>
        <w:br/>
      </w:r>
      <w:r>
        <w:rPr>
          <w:color w:val="000000"/>
        </w:rPr>
        <w:t>•    Miejsca publiczne, w których stosowany jest produkt powinny być odpowiednio oznakowane. W pobliżu punktów wyłożenia przynęty powinna znajdować się informacja, że kontakt z produktem lub padłymi gryzoniami jest niebezpieczny dla zdrowia oraz informacja o zasadach udzielania pierwszej pomocy w przypadku zatrucia produktem.</w:t>
      </w:r>
      <w:r>
        <w:br/>
      </w:r>
      <w:r>
        <w:rPr>
          <w:color w:val="000000"/>
        </w:rPr>
        <w:t>•    Tam gdzie jest to możliwe zabezpieczyć przynętę w taki sposób, aby nie mogła być ona wynoszona.</w:t>
      </w:r>
      <w:r>
        <w:br/>
      </w:r>
      <w:r>
        <w:rPr>
          <w:color w:val="000000"/>
        </w:rPr>
        <w:t>•    Stacje deratyzacyjne należy umieszczać w miejscach niedostępnych dla dzieci, ptaków, zwierząt domowych, zwierząt hodowlanych i zwierząt innych niż docelowe.</w:t>
      </w:r>
      <w:r>
        <w:br/>
      </w:r>
      <w:r>
        <w:rPr>
          <w:color w:val="000000"/>
        </w:rPr>
        <w:t>•    Stacje deratyzacyjne należy umieszczać z dala od żywności, napojów i pasz dla zwierząt oraz z dala od przyborów kuchennych i powierzchni mających z nimi kontakt.</w:t>
      </w:r>
      <w:r>
        <w:br/>
      </w:r>
      <w:r>
        <w:rPr>
          <w:color w:val="000000"/>
        </w:rPr>
        <w:t>•    Nosić odpowiednie rękawice ochronne.</w:t>
      </w:r>
      <w:r>
        <w:br/>
      </w:r>
      <w:r>
        <w:rPr>
          <w:color w:val="000000"/>
        </w:rPr>
        <w:t>•    Nie jeść, nie pić oraz nie palić tytoniu podczas stosowania produktu.</w:t>
      </w:r>
      <w:r>
        <w:br/>
      </w:r>
      <w:r>
        <w:rPr>
          <w:color w:val="000000"/>
        </w:rPr>
        <w:t>•    Po zastosowaniu produktu umyć ręce i skórę narażoną na bezpośredni kontakt z produktem.</w:t>
      </w:r>
      <w:r>
        <w:br/>
      </w:r>
      <w:r>
        <w:rPr>
          <w:color w:val="000000"/>
        </w:rPr>
        <w:t>•    Jeżeli spożycie przynęty jest zbyt niskie w porównaniu do oszacowanego stopnia infestacji gryzoni, należy rozważyć przeniesienie stacji deratyzacyjnych w inne miejsca lub zmianę postaci użytkowej produktu.</w:t>
      </w:r>
      <w:r>
        <w:br/>
      </w:r>
      <w:r>
        <w:rPr>
          <w:color w:val="000000"/>
        </w:rPr>
        <w:t>•    Jeżeli po upływie 35 dni od rozpoczęcia zwalczania gryzoni przynęta jest w dalszym ciągu zjadana, ale aktywność gryzoni nadal się utrzymuje, należy ustalić przyczynę braku skuteczności zabiegu. Jeżeli stwierdzono lub podejrzewa się zjawisko oporności na difenakum należy zastosować produkt zawierający inną substancję z grupy rodentycydów. Należy również rozważyć zastosowanie niechemicznych metod kontroli (np. pułapek).</w:t>
      </w:r>
      <w:r>
        <w:br/>
      </w:r>
      <w:r>
        <w:rPr>
          <w:color w:val="000000"/>
        </w:rPr>
        <w:t>•    Po zakończeniu zabiegu deratyzacji usunąć stacje deratyzacyjne oraz przynętę znalezioną poza stacjami.</w:t>
      </w:r>
      <w:r>
        <w:br/>
      </w:r>
      <w:r>
        <w:rPr>
          <w:color w:val="000000"/>
        </w:rPr>
        <w:t>•    Przynęty nie należy wyjmować z saszetek.</w:t>
      </w:r>
      <w:r>
        <w:br/>
      </w:r>
      <w:r>
        <w:rPr>
          <w:color w:val="000000"/>
        </w:rPr>
        <w:t>•    Nie należy uszkadzać wkładów zawierających przynetę.</w:t>
      </w:r>
      <w:r>
        <w:br/>
      </w:r>
      <w:r>
        <w:br/>
      </w:r>
      <w:r>
        <w:rPr>
          <w:color w:val="000000"/>
          <w:u w:val="single"/>
        </w:rPr>
        <w:t>Przeszkolony użytkownik profesjonalny:</w:t>
      </w:r>
      <w:r>
        <w:br/>
      </w:r>
      <w:r>
        <w:rPr>
          <w:color w:val="000000"/>
        </w:rPr>
        <w:t>•    Przed zastosowaniem produktu należy zapoznać się i przestrzegać zaleceń zamieszczonych w materiałach informacyjnych dołączonych do produktu lub informacji przekazanych w punkcie sprzedaży.</w:t>
      </w:r>
      <w:r>
        <w:br/>
      </w:r>
      <w:r>
        <w:rPr>
          <w:color w:val="000000"/>
        </w:rPr>
        <w:t>•    Przed zastosowaniem przynęty należy przeprowadzić wstępne rozpoznanie terenu, na którym występują gryzonie, w celu właściwej identyfikacji gatunku gryzonia, miejsc aktywności oraz ustalenia prawdopodobnej przyczyny i stopnia infestacji gryzoni.</w:t>
      </w:r>
      <w:r>
        <w:br/>
      </w:r>
      <w:r>
        <w:rPr>
          <w:color w:val="000000"/>
        </w:rPr>
        <w:t>•    Przed rozpoczęciem zabiegu należy usunąć inne potencjalne źródła pokarmu dla gryzoni (np. rozsypane ziarno lub pozostałości żywności).</w:t>
      </w:r>
      <w:r>
        <w:br/>
      </w:r>
      <w:r>
        <w:rPr>
          <w:color w:val="000000"/>
        </w:rPr>
        <w:t>•    Przed zastosowaniem produktu nie należy ingerować w środowisko bytowania gryzoni, gdyż może mieć to wpływ na zachowanie zwierząt i spożycie przynęty.</w:t>
      </w:r>
      <w:r>
        <w:br/>
      </w:r>
      <w:r>
        <w:rPr>
          <w:color w:val="000000"/>
        </w:rPr>
        <w:t>•    Produkt powinien być stosowany zgodnie z zasadami opisanymi w wytycznych dotyczących zintegrowanych metod ochrony przed szkodnikami (IPM), dobrą praktyką higieniczną oraz, gdzie to możliwe, przy zastosowaniu niechemicznych metod kontroli.</w:t>
      </w:r>
      <w:r>
        <w:br/>
      </w:r>
      <w:r>
        <w:rPr>
          <w:color w:val="000000"/>
        </w:rPr>
        <w:t>•    Tam gdzie jest to możliwe, stacje deratyzacyjne należy przytwierdzić do podłoża lub innych struktur.</w:t>
      </w:r>
      <w:r>
        <w:br/>
      </w:r>
      <w:r>
        <w:rPr>
          <w:color w:val="000000"/>
        </w:rPr>
        <w:t>•    Stacje deratyzacyjne należy wyraźnie oznakować tak, aby było oczywiste, że zawierają produkty gryzoniobójcze, i że nie wolno przy nich manipulować (patrz sekcja 5.3 - informacje, które należy zamieszczać na etykietach).</w:t>
      </w:r>
      <w:r>
        <w:br/>
      </w:r>
      <w:r>
        <w:rPr>
          <w:color w:val="000000"/>
        </w:rPr>
        <w:t xml:space="preserve">•    Miejsca publiczne, w których stosowany jest produkt powinny być odpowiednio oznakowane. W pobliżu punktów wyłożenia przynęty powinna znajdować się informacja, że kontakt z produktem lub padłymi gryzoniami jest niebezpieczny dla zdrowia oraz informacja o zasadach udzielania pierwszej pomocy w </w:t>
      </w:r>
      <w:r>
        <w:rPr>
          <w:color w:val="000000"/>
        </w:rPr>
        <w:lastRenderedPageBreak/>
        <w:t>przypadku zatrucia produktem.</w:t>
      </w:r>
      <w:r>
        <w:br/>
      </w:r>
      <w:r>
        <w:rPr>
          <w:color w:val="000000"/>
        </w:rPr>
        <w:t>•    Tam gdzie jest to możliwe zabezpieczyć przynętę w taki sposób, aby nie mogła być ona wynoszona.</w:t>
      </w:r>
      <w:r>
        <w:br/>
      </w:r>
      <w:r>
        <w:rPr>
          <w:color w:val="000000"/>
        </w:rPr>
        <w:t>•    Stacje deratyzacyjne należy umieszczać w miejscach niedostępnych dla dzieci, ptaków, zwierząt domowych, zwierząt hodowlanych i zwierząt innych niż docelowe.</w:t>
      </w:r>
      <w:r>
        <w:br/>
      </w:r>
      <w:r>
        <w:rPr>
          <w:color w:val="000000"/>
        </w:rPr>
        <w:t>•    Stacje deratyzacyjne należy umieszczać z dala od żywności, napojów i pasz dla zwierząt oraz z dala od przyborów kuchennych i powierzchni mających kontakt z produktem.</w:t>
      </w:r>
      <w:r>
        <w:br/>
      </w:r>
      <w:r>
        <w:rPr>
          <w:color w:val="000000"/>
        </w:rPr>
        <w:t>•    Nosić odpowiednie rękawice ochronne.</w:t>
      </w:r>
      <w:r>
        <w:br/>
      </w:r>
      <w:r>
        <w:rPr>
          <w:color w:val="000000"/>
        </w:rPr>
        <w:t>•    Nie jeść, nie pić oraz nie palić tytoniu podczas stosowania produktu.</w:t>
      </w:r>
      <w:r>
        <w:br/>
      </w:r>
      <w:r>
        <w:rPr>
          <w:color w:val="000000"/>
        </w:rPr>
        <w:t>•    Po zastosowaniu produktu umyć ręce i skórę narażoną na bezpośredni z nim kontakt.</w:t>
      </w:r>
      <w:r>
        <w:br/>
      </w:r>
      <w:r>
        <w:rPr>
          <w:color w:val="000000"/>
        </w:rPr>
        <w:t>•    Należy prowadzić regularne inspekcje miejsc, w których wyłożono przynętę zgodnie z zgodnie z zasadami opisanymi w wytycznych dotyczących zintegrowanych metod ochrony przed szkodnikami (IPM). Jednocześnie częstotliwość inspekcji należy do decyzji użytkownika, na podstawie oceny terenu objętego zabiegiem deratyzacji przeprowadzonej przed rozpoczęciem zwalczania gryzoni.</w:t>
      </w:r>
      <w:r>
        <w:br/>
      </w:r>
      <w:r>
        <w:rPr>
          <w:color w:val="000000"/>
        </w:rPr>
        <w:t>•    Jeżeli spożycie przynęty jest zbyt niskie w porównaniu do oszacowanego stopnia infestacji gryzoni, należy rozważyć przeniesienie stacji deratyzacyjnych w inne miejsca lub zmianę postaci użytkowej produktu.</w:t>
      </w:r>
      <w:r>
        <w:br/>
      </w:r>
      <w:r>
        <w:rPr>
          <w:color w:val="000000"/>
        </w:rPr>
        <w:t>•    Jeżeli po upływie 35 dni od rozpoczęcia zwalczania gryzoni przynęta jest w dalszym ciągu zjadana, ale aktywność gryzoni nadal się utrzymuje, należy ustalić przyczynę braku skuteczności zabiegu. Jeżeli stwierdzono lub podejrzewa się zjawisko oporności na difenakum należy zastosować produkt zawierający inną substancję z grupy rodentycydów. Należy również rozważyć zastosowanie niechemicznych metod kontroli (np. pułapek).</w:t>
      </w:r>
      <w:r>
        <w:br/>
      </w:r>
      <w:r>
        <w:rPr>
          <w:color w:val="000000"/>
        </w:rPr>
        <w:t>•    Przynęty nie należy wyjmować z saszetek.</w:t>
      </w:r>
      <w:r>
        <w:br/>
      </w:r>
      <w:r>
        <w:rPr>
          <w:color w:val="000000"/>
        </w:rPr>
        <w:t>•    Nie należy uszkadzać wkładów zawierających przynetę.</w:t>
      </w:r>
      <w:r>
        <w:br/>
      </w:r>
    </w:p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5.2.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Środki zmniejszające ryzyko</w:t>
      </w:r>
    </w:p>
    <w:p w:rsidR="00BD3167" w:rsidRDefault="000E7068">
      <w:r>
        <w:rPr>
          <w:color w:val="000000"/>
          <w:u w:val="single"/>
        </w:rPr>
        <w:t>Użytkownik powszechny:</w:t>
      </w:r>
      <w:r>
        <w:br/>
      </w:r>
      <w:r>
        <w:rPr>
          <w:color w:val="000000"/>
        </w:rPr>
        <w:t>•    W celu zwiększenia spożycia przynęty oraz zmniejszenia prawdopodobieństwa ponownej infestacji należy zastosować odpowiednie środki zapobiegawcze (np. zatykanie otworów, usuwanie potencjalnych źródeł pokarmu dla gryzoni).</w:t>
      </w:r>
      <w:r>
        <w:br/>
      </w:r>
      <w:r>
        <w:rPr>
          <w:color w:val="000000"/>
        </w:rPr>
        <w:t>•    Nie należy stosować produktu w zabiegach z przynętą wykładaną w sposób ciągły (np. w celu zapobiegania infestacji gryzoni lub wykrycia ich aktywności).</w:t>
      </w:r>
      <w:r>
        <w:br/>
      </w:r>
      <w:r>
        <w:rPr>
          <w:color w:val="000000"/>
        </w:rPr>
        <w:t>•    Etykieta i (lub) ulotka powinna zawierać wyraźne zalecenia, że:</w:t>
      </w:r>
      <w:r>
        <w:br/>
      </w:r>
      <w:r>
        <w:rPr>
          <w:color w:val="000000"/>
        </w:rPr>
        <w:t xml:space="preserve">o     dozwolone jest stosowanie produktu w zabezpieczonych przed niepożądanym otwarciem stacjach deratyzacyjnych; </w:t>
      </w:r>
      <w:r>
        <w:br/>
      </w:r>
      <w:r>
        <w:rPr>
          <w:color w:val="000000"/>
        </w:rPr>
        <w:t>o    stacje deratyzacyjne należy wyraźnie oznakować, poprzez umieszczenie informacji, o których mowa w sekcji 5.3 charakterystyki produktu biobójczego (np. „stacje należy oznakować zgodnie z zaleceniami dla produktu”).</w:t>
      </w:r>
      <w:r>
        <w:br/>
      </w:r>
      <w:r>
        <w:rPr>
          <w:color w:val="000000"/>
        </w:rPr>
        <w:t>•    W przypadku stosowania produktów gryzoniobójczych zawierających antykoagulanty, gryzonie powinny zostać zwalczone w ciągu 35 dni. Jeśli po tym okresie aktywność gryzoni nadal się utrzymuje, należy powiadomić dostawcę/sprzedawcę produktu lub skonsultować się z profesjonalną firmą zajmującą się deratyzacją.</w:t>
      </w:r>
      <w:r>
        <w:br/>
      </w:r>
      <w:r>
        <w:rPr>
          <w:color w:val="000000"/>
        </w:rPr>
        <w:t>•    W trakcie zabiegu deratyzacji (przynajmniej podczas każdej inspekcji) należy wyszukiwać i usuwać padłe gryzonie.</w:t>
      </w:r>
      <w:r>
        <w:br/>
      </w:r>
      <w:r>
        <w:rPr>
          <w:color w:val="000000"/>
        </w:rPr>
        <w:t>•    Padłe gryzonie usuwać w sposób bezpieczny i przekazać firmie posiadającej uprawnienia do odzysku i unieszkodliwiania odpadów niebezpiecznych (np. spalarnie). Nie mieszać ze strumieniem odpadów komunalnych. (Taka sama informacja powinna znajdować się w treści oznakowania opakowania).</w:t>
      </w:r>
      <w:r>
        <w:br/>
      </w:r>
      <w:r>
        <w:rPr>
          <w:color w:val="000000"/>
          <w:u w:val="single"/>
        </w:rPr>
        <w:t>Użytkownik profesjonalny:</w:t>
      </w:r>
      <w:r>
        <w:br/>
      </w:r>
      <w:r>
        <w:rPr>
          <w:color w:val="000000"/>
        </w:rPr>
        <w:t>•    O ile jest to możliwe, przed rozpoczęciem zwalczania gryzoni należy poinformować ewentualne osoby postronne (np. użytkowników obszaru zwalczania gryzoni i najbliższego otoczenia) o rozpoczęciu deratyzacji (zgodnie z zasadami opisanymi w wytycznych dotyczących zintegrowanych metod ochrony przed szkodnikami (IPM).</w:t>
      </w:r>
      <w:r>
        <w:br/>
      </w:r>
      <w:r>
        <w:rPr>
          <w:color w:val="000000"/>
        </w:rPr>
        <w:t xml:space="preserve">•    Aby zmniejszyć ryzyko zatrucia wtórnego, należy regularnie wyszukiwać i usuwać padłe gryzonie w częstych odstępach czasu przez cały okres deratyzacji (np. przynajmniej dwa razy w tygodniu lub częściej, jeśli zaistnieje taka potrzeba). </w:t>
      </w:r>
      <w:r>
        <w:br/>
      </w:r>
      <w:r>
        <w:rPr>
          <w:color w:val="000000"/>
        </w:rPr>
        <w:t>•    Nie stosować produktu dłużej niż 35 dni bez wcześniejszej oceny stopnia infestacji i skuteczności zwalczania gryzoni.</w:t>
      </w:r>
      <w:r>
        <w:br/>
      </w:r>
      <w:r>
        <w:rPr>
          <w:color w:val="000000"/>
        </w:rPr>
        <w:t>•    Nie należy stosować produktu w zabiegach z przynętą wykładaną w sposób ciągły (np. w celu zapobiegania infestacji gryzoni lub wykrycia ich aktywności).</w:t>
      </w:r>
      <w:r>
        <w:br/>
      </w:r>
      <w:r>
        <w:rPr>
          <w:color w:val="000000"/>
        </w:rPr>
        <w:t>•    Etykieta i (lub) ulotka powinna zawierać wyraźne zalecenia, że:</w:t>
      </w:r>
      <w:r>
        <w:br/>
      </w:r>
      <w:r>
        <w:rPr>
          <w:color w:val="000000"/>
        </w:rPr>
        <w:lastRenderedPageBreak/>
        <w:t xml:space="preserve">o    produkt nie powinien być udostępniany użytkownikom powszechnym (np. „jedynie dla użytkowników profesjonalnych”), </w:t>
      </w:r>
      <w:r>
        <w:br/>
      </w:r>
      <w:r>
        <w:rPr>
          <w:color w:val="000000"/>
        </w:rPr>
        <w:t>o    dozwolone jest stosowanie produktu wyłącznie w odpornych na manipulację stacjach deratyzacyjnych (np. „stosować wyłącznie w odpornych na manipulację stacjach deratyzacyjnych”),</w:t>
      </w:r>
      <w:r>
        <w:br/>
      </w:r>
      <w:r>
        <w:rPr>
          <w:color w:val="000000"/>
        </w:rPr>
        <w:t>o    stacje deratyzacyjne należy wyraźnie oznakować, poprzez umieszczenie informacji, o których mowa w sekcji 5.3 charakterystyki produktu biobójczego (np. „stacje należy oznakować zgodnie z zaleceniami dla produktu”).</w:t>
      </w:r>
      <w:r>
        <w:br/>
      </w:r>
      <w:r>
        <w:rPr>
          <w:color w:val="000000"/>
        </w:rPr>
        <w:t>•    Zastosowanie tego produktu powinno zwalczyć gryzonie w ciągu 35 dni.</w:t>
      </w:r>
      <w:r>
        <w:br/>
      </w:r>
      <w:r>
        <w:rPr>
          <w:color w:val="000000"/>
        </w:rPr>
        <w:t>•    Etykieta i (lub) ulotka powinna zawierać wyraźne zalecenia, żeby w przypadku podejrzenia braku skuteczności produktu pod koniec okresu zwalczania gryzoni (np. odnotowania dalszej aktywności gryzoni) użytkownik skonsultował się z dostawcą/sprzedawcą lub skontaktował się ze specjalistyczną firmą zajmującą się deratyzacją.</w:t>
      </w:r>
      <w:r>
        <w:br/>
      </w:r>
      <w:r>
        <w:rPr>
          <w:color w:val="000000"/>
        </w:rPr>
        <w:t>•    W trakcie zabiegu nie należy myć wodą stacji deratyzacyjnych.</w:t>
      </w:r>
      <w:r>
        <w:br/>
      </w:r>
      <w:r>
        <w:rPr>
          <w:color w:val="000000"/>
        </w:rPr>
        <w:t xml:space="preserve">•    Padłe gryzonie usuwać w sposób bezpieczny i przekazać firmie posiadającej uprawnienia do odzysku i unieszkodliwiania odpadów niebezpiecznych (np. spalarnie). Nie mieszać ze strumieniem odpadów komunalnych. (Taka sama informacja powinna znajdować się w treści oznakowania opakowania). </w:t>
      </w:r>
      <w:r>
        <w:br/>
      </w:r>
      <w:r>
        <w:rPr>
          <w:color w:val="000000"/>
          <w:u w:val="single"/>
        </w:rPr>
        <w:t>Przeszkolony użytkownik profesjonalny:</w:t>
      </w:r>
      <w:r>
        <w:br/>
      </w:r>
      <w:r>
        <w:rPr>
          <w:color w:val="000000"/>
        </w:rPr>
        <w:t>•    O ile jest to możliwe, przed rozpoczęciem zwalczania gryzoni należy poinformować ewentualne osoby postronne (np. użytkowników obszaru zwalczania gryzoni i najbliższego otoczenia) o rozpoczęciu deratyzacji (zgodnie z zasadami opisanymi w wytycznych dotyczących zintegrowanych metod ochrony przed szkodnikami (IPM).</w:t>
      </w:r>
      <w:r>
        <w:br/>
      </w:r>
      <w:r>
        <w:rPr>
          <w:color w:val="000000"/>
        </w:rPr>
        <w:t>•    Etykieta i (lub) ulotka) powinna zawierać wyraźne zalecenia, że produkt powinien być udostępniany wyłącznie użytkownikom profesjonalnym przeszkolonym w zakresie wymienionym w sekcjach 4.7-9 (np. „jedynie dla użytkowników profesjonalnych przeszkolonych w zakresie zwalczania szczurów na terenach otwartych i na składowiskach odpadów).</w:t>
      </w:r>
      <w:r>
        <w:br/>
      </w:r>
      <w:r>
        <w:rPr>
          <w:color w:val="000000"/>
        </w:rPr>
        <w:t xml:space="preserve">•    Nie stosować produktu jeżeli na danym terenie stwierdzono lub podejrzewa się zjawisko oporności na difenakum. </w:t>
      </w:r>
      <w:r>
        <w:br/>
      </w:r>
      <w:r>
        <w:rPr>
          <w:color w:val="000000"/>
        </w:rPr>
        <w:t>•    Nie stosować produktu dłużej niż 35 dni bez wcześniejszej oceny stopnia infestacji i skuteczności zwalczania gryzoni.</w:t>
      </w:r>
      <w:r>
        <w:br/>
      </w:r>
      <w:r>
        <w:rPr>
          <w:color w:val="000000"/>
        </w:rPr>
        <w:t>•    Produkt nie jest przeznaczony do wspólnego użycia lub mieszania z innymi produktami zawierającymi antykoagulanty o podobnej lub większej zdolności do wytworzenia oporności. W przypadku, gdy zaistnieje potrzeba wspólnego użycia lub mieszania z innymi produktami gryzoniobójczymi należy rozważyć zastosowanie rodentycydu, który nie zawiera substancji czynnej z grupy antykoagulantów lub zawiera antykoagulant o mniejszej zdolności do wytworzenia oporności.</w:t>
      </w:r>
      <w:r>
        <w:br/>
      </w:r>
      <w:r>
        <w:rPr>
          <w:color w:val="000000"/>
        </w:rPr>
        <w:t xml:space="preserve">•    W trakcie zabiegu nie należy myć wodą stacji deratyzacyjnych ani innych materiałów mających kontakt z przynętą. </w:t>
      </w:r>
      <w:r>
        <w:br/>
      </w:r>
      <w:r>
        <w:rPr>
          <w:color w:val="000000"/>
        </w:rPr>
        <w:t>•    Padłe gryzonie usuwać w sposób bezpieczny i przekazać firmie posiadającej uprawnienia do odzysku i unieszkodliwiania odpadów niebezpiecznych (np. spalarnie). Nie mieszać ze strumieniem odpadów komunalnych. (Taka sama informacja powinna znajdować się w treści oznakowania opakowania).</w:t>
      </w:r>
      <w:r>
        <w:br/>
      </w:r>
    </w:p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5.3.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Szczegóły dotyczące prawdopodobnych, bezpośrednich lub pośrednich działań niepożądanych, instrukcje w zakresie pierwszej pomocy oraz środki ochrony środowiska w nagłych wypadkach</w:t>
      </w:r>
    </w:p>
    <w:p w:rsidR="00BD3167" w:rsidRDefault="000E7068">
      <w:r>
        <w:rPr>
          <w:color w:val="000000"/>
          <w:u w:val="single"/>
        </w:rPr>
        <w:t>Skutki uboczne/działania niepożądane:</w:t>
      </w:r>
      <w:r>
        <w:br/>
      </w:r>
      <w:r>
        <w:rPr>
          <w:color w:val="000000"/>
        </w:rPr>
        <w:t>Produkt zawiera substancję należącą do grupy antykoagulanów. W przypadku spożycia objawy mogą wystąpić z opóźnieniem i obejmują krwawienie z nosa i z dziąseł. W ciężkich przypadkach może dochodzić do powstawania siniaków oraz obecności krwi w kale i moczu.</w:t>
      </w:r>
      <w:r>
        <w:br/>
      </w:r>
      <w:r>
        <w:rPr>
          <w:color w:val="000000"/>
          <w:u w:val="single"/>
        </w:rPr>
        <w:t>Antidotum:</w:t>
      </w:r>
      <w:r>
        <w:rPr>
          <w:color w:val="000000"/>
        </w:rPr>
        <w:t xml:space="preserve"> Witamina K1 podawana wyłącznie przez personel medyczny/weterynaryjny.</w:t>
      </w:r>
      <w:r>
        <w:br/>
      </w:r>
      <w:r>
        <w:rPr>
          <w:color w:val="000000"/>
          <w:u w:val="single"/>
        </w:rPr>
        <w:t>Pierwsza pomoc:</w:t>
      </w:r>
      <w:r>
        <w:br/>
      </w:r>
      <w:r>
        <w:rPr>
          <w:color w:val="000000"/>
        </w:rPr>
        <w:t>W przypadku:</w:t>
      </w:r>
      <w:r>
        <w:br/>
      </w:r>
      <w:r>
        <w:rPr>
          <w:color w:val="000000"/>
        </w:rPr>
        <w:t>•    kontaktu ze skórą: spłukać skórę wodą, a następnie umyć wodą z mydłem.</w:t>
      </w:r>
      <w:r>
        <w:br/>
      </w:r>
      <w:r>
        <w:rPr>
          <w:color w:val="000000"/>
        </w:rPr>
        <w:t>•    kontaktu z oczami: przemyć oczy roztworem do przepłukiwania oczu lub wodą, a następnie utrzymać powieki otwarte przez co najmniej 10 minut.</w:t>
      </w:r>
      <w:r>
        <w:br/>
      </w:r>
      <w:r>
        <w:rPr>
          <w:color w:val="000000"/>
        </w:rPr>
        <w:t xml:space="preserve">•    kontaktu z jamą ustną: ostrożnie przepłukać jamę ustną wodą. Nigdy nie podawać niczego do ust osobie nieprzytomnej. Nie wywoływać wymiotów. W przypadku połknięcia niezwłocznie zasięgnąć porady lekarskiej i pokazać opakowanie produktu lub etykietę. </w:t>
      </w:r>
      <w:r>
        <w:br/>
      </w:r>
      <w:r>
        <w:rPr>
          <w:color w:val="000000"/>
        </w:rPr>
        <w:t>W przypadku spożycia produktu przez zwierzę domowe należy skontaktować się z lekarzem weterynarii.</w:t>
      </w:r>
      <w:r>
        <w:br/>
      </w:r>
      <w:r>
        <w:rPr>
          <w:color w:val="000000"/>
        </w:rPr>
        <w:t xml:space="preserve">Oznakowania na stacjach deratyzacyjnych muszą zawierać następujące informacje: „Nie przenosić ani nie otwierać”; „Zawiera substancję gryzoniobójczą”; „Nazwa produktu lub nr pozwolenia”; „Substancja(-e) </w:t>
      </w:r>
      <w:r>
        <w:rPr>
          <w:color w:val="000000"/>
        </w:rPr>
        <w:lastRenderedPageBreak/>
        <w:t>czynna(-e)” i „W razie wypadku skontaktować się z ośrodkiem kontroli zatruć (Gdańsk (58) 301-65-16, Kraków (12) 411-99-99, Poznań (61) 847-69-46, Warszawa (22) 619-08-97)”.</w:t>
      </w:r>
      <w:r>
        <w:br/>
      </w:r>
      <w:r>
        <w:rPr>
          <w:color w:val="000000"/>
          <w:u w:val="single"/>
        </w:rPr>
        <w:t>Środki ochrony środowiska:</w:t>
      </w:r>
      <w:r>
        <w:br/>
      </w:r>
      <w:r>
        <w:rPr>
          <w:color w:val="000000"/>
        </w:rPr>
        <w:t xml:space="preserve">•    W przypadku niezamierzonego uwolnienia produktu do środowiska, należy go zebrać (mechanicznie) unikając bezpośredniego kontaktu ze skórą i przekazać firmie posiadającej uprawnienia do odzysku i unieszkodliwiania odpadów niebezpiecznych (spalarnie). </w:t>
      </w:r>
      <w:r>
        <w:br/>
      </w:r>
      <w:r>
        <w:rPr>
          <w:color w:val="000000"/>
        </w:rPr>
        <w:t>•    Produkt niebezpieczny dla dzikich zwierząt.</w:t>
      </w:r>
      <w:r>
        <w:br/>
      </w:r>
    </w:p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5.4.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Instrukcje w zakresie bezpiecznego usuwania produktu i jego opakowania</w:t>
      </w:r>
    </w:p>
    <w:p w:rsidR="00BD3167" w:rsidRDefault="000E7068">
      <w:r>
        <w:rPr>
          <w:color w:val="000000"/>
        </w:rPr>
        <w:t xml:space="preserve">•    Opakowania po produkcie, pozostałości produktu po zastosowaniu (w tym przynętę znalezioną poza stacją deratyzacyjną) zamknięte w oznakowanym pojemniku, usuwać w sposób bezpieczny i przekazać firmie posiadającej uprawnienia do odzysku i unieszkodliwiania odpadów niebezpiecznych (np. spalarnie). Nie mieszać ze strumieniem odpadów komunalnych. (Taka sama informacja powinna znajdować się w treści oznakowania opakowania). </w:t>
      </w:r>
      <w:r>
        <w:br/>
      </w:r>
      <w:r>
        <w:rPr>
          <w:color w:val="000000"/>
        </w:rPr>
        <w:t>•    W przypadku użytkownika powszechnego zaleca się stosowanie rękawic ochronnych.</w:t>
      </w:r>
      <w:r>
        <w:br/>
      </w:r>
    </w:p>
    <w:p w:rsidR="00BD3167" w:rsidRDefault="000E7068">
      <w:pPr>
        <w:pStyle w:val="Nagwek2"/>
        <w:rPr>
          <w:i w:val="0"/>
          <w:sz w:val="20"/>
        </w:rPr>
      </w:pPr>
      <w:r>
        <w:rPr>
          <w:b w:val="0"/>
          <w:i w:val="0"/>
          <w:sz w:val="20"/>
        </w:rPr>
        <w:t>5.5.</w:t>
      </w:r>
      <w:r>
        <w:rPr>
          <w:b w:val="0"/>
          <w:i w:val="0"/>
          <w:sz w:val="20"/>
        </w:rPr>
        <w:tab/>
      </w:r>
      <w:r>
        <w:rPr>
          <w:i w:val="0"/>
          <w:sz w:val="20"/>
        </w:rPr>
        <w:t>Warunki przechowywania oraz długość okresu przechowywania produktów biobójczych w normalnych warunkach przechowywania</w:t>
      </w:r>
    </w:p>
    <w:p w:rsidR="00BD3167" w:rsidRDefault="000E7068">
      <w:r>
        <w:rPr>
          <w:color w:val="000000"/>
        </w:rPr>
        <w:t xml:space="preserve">Produkt przechowywać w oryginalnym, oznakowanym, szczelnie zamkniętym opakowaniu, w chłodnym, suchym i dobrze wentylowanym pomieszczeniu, w miejscu niedostępnym dla dzieci, ptaków, zwierząt domowych i hodowlanych. Przechowywać z dala od światła. </w:t>
      </w:r>
      <w:r>
        <w:br/>
      </w:r>
      <w:r>
        <w:rPr>
          <w:b/>
          <w:color w:val="000000"/>
        </w:rPr>
        <w:t xml:space="preserve">Długość okresu przechowywania: </w:t>
      </w:r>
      <w:r>
        <w:rPr>
          <w:color w:val="000000"/>
        </w:rPr>
        <w:t>do 2 lat od daty produkcji w temperaturze pokojowej</w:t>
      </w:r>
      <w:r>
        <w:br/>
      </w:r>
    </w:p>
    <w:p w:rsidR="00BD3167" w:rsidRDefault="00BD3167"/>
    <w:p w:rsidR="00BD3167" w:rsidRDefault="000E7068">
      <w:pPr>
        <w:pStyle w:val="Nagwek1"/>
      </w:pPr>
      <w:r>
        <w:rPr>
          <w:b w:val="0"/>
        </w:rPr>
        <w:t>6.</w:t>
      </w:r>
      <w:r>
        <w:rPr>
          <w:b w:val="0"/>
        </w:rPr>
        <w:tab/>
      </w:r>
      <w:r>
        <w:rPr>
          <w:caps/>
        </w:rPr>
        <w:t>Inne informacje</w:t>
      </w:r>
    </w:p>
    <w:p w:rsidR="00BD3167" w:rsidRDefault="000E7068">
      <w:r>
        <w:rPr>
          <w:color w:val="000000"/>
        </w:rPr>
        <w:t>•    Ze względu na mechanizm działania substancji należących do grupy antykoagulantów skutki zastosowania produktów gryzoniobójczych je zawierających można zaobserwować po upływie 4-10 dni po spożyciu przynęty.</w:t>
      </w:r>
      <w:r>
        <w:br/>
      </w:r>
      <w:r>
        <w:rPr>
          <w:color w:val="000000"/>
        </w:rPr>
        <w:t>•    Gryzonie mogą przenosić choroby. Padłe gryzonie i przynętę należy usuwać, stosując rękawice ochronne lub narzędzia, np. szczypce.</w:t>
      </w:r>
      <w:r>
        <w:br/>
      </w:r>
      <w:r>
        <w:rPr>
          <w:color w:val="000000"/>
        </w:rPr>
        <w:t xml:space="preserve">•    Produkt zawiera czynnik zniechęcający do przypadkowego spożycia oraz barwnik. </w:t>
      </w:r>
      <w:r>
        <w:br/>
      </w:r>
      <w:r>
        <w:rPr>
          <w:color w:val="000000"/>
        </w:rPr>
        <w:t xml:space="preserve">•    Produkt powinien być pakowany w sposób uniemożliwiający jego otwarcie przez dzieci. </w:t>
      </w:r>
      <w:r>
        <w:br/>
      </w:r>
      <w:r>
        <w:rPr>
          <w:color w:val="000000"/>
        </w:rPr>
        <w:t>•    Wnioskodawca jest zobowiązany do przedłożenia badań stabilności długoterminowej w ciągu roku od wydania odnowienia pozwolenia.</w:t>
      </w:r>
      <w:r>
        <w:br/>
      </w:r>
      <w:r>
        <w:rPr>
          <w:color w:val="000000"/>
        </w:rPr>
        <w:t>•    Wnioskodawca jest zobowiązany do dostarczenia wyników badań terenowych skuteczności produktu w stosunku do Rattus rattus w ciągu roku od wydania odnowienia pozwolenia.</w:t>
      </w:r>
    </w:p>
    <w:p w:rsidR="00BD3167" w:rsidRDefault="000E7068">
      <w:r>
        <w:br/>
      </w:r>
    </w:p>
    <w:p w:rsidR="00BD3167" w:rsidRDefault="000E7068">
      <w:r>
        <w:rPr>
          <w:color w:val="000000"/>
        </w:rPr>
        <w:t>Kategoria zagrożenia STOT RE 2</w:t>
      </w:r>
      <w:r>
        <w:br/>
      </w:r>
      <w:r>
        <w:br/>
      </w:r>
      <w:r>
        <w:rPr>
          <w:color w:val="000000"/>
        </w:rPr>
        <w:t xml:space="preserve">Piktogram GHS </w:t>
      </w:r>
      <w:r>
        <w:br/>
      </w:r>
      <w:r>
        <w:rPr>
          <w:color w:val="000000"/>
        </w:rPr>
        <w:t>i hasło ostrzegawcze</w:t>
      </w:r>
      <w:r>
        <w:br/>
      </w:r>
      <w:r>
        <w:rPr>
          <w:color w:val="000000"/>
        </w:rPr>
        <w:t>GHS08</w:t>
      </w:r>
      <w:r>
        <w:br/>
      </w:r>
      <w:r>
        <w:rPr>
          <w:color w:val="000000"/>
        </w:rPr>
        <w:t xml:space="preserve">Uwaga </w:t>
      </w:r>
      <w:r>
        <w:br/>
      </w:r>
    </w:p>
    <w:p w:rsidR="00BD3167" w:rsidRDefault="000E7068">
      <w:r>
        <w:br/>
      </w:r>
    </w:p>
    <w:sectPr w:rsidR="00BD3167" w:rsidSect="00550306">
      <w:type w:val="continuous"/>
      <w:pgSz w:w="11906" w:h="16838" w:code="9"/>
      <w:pgMar w:top="1440" w:right="1440" w:bottom="170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F3" w:rsidRDefault="00F446F3">
      <w:r>
        <w:separator/>
      </w:r>
    </w:p>
  </w:endnote>
  <w:endnote w:type="continuationSeparator" w:id="0">
    <w:p w:rsidR="00F446F3" w:rsidRDefault="00F4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F3" w:rsidRDefault="00F446F3">
      <w:r>
        <w:separator/>
      </w:r>
    </w:p>
  </w:footnote>
  <w:footnote w:type="continuationSeparator" w:id="0">
    <w:p w:rsidR="00F446F3" w:rsidRDefault="00F446F3">
      <w:r>
        <w:continuationSeparator/>
      </w:r>
    </w:p>
  </w:footnote>
  <w:footnote w:id="1">
    <w:p w:rsidR="00BD3167" w:rsidRDefault="000E7068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Instrukcje użytkowania, środki zmniejszające ryzyko oraz pozostałe wskazówki dotyczące stosowania na podstawie niniejszego punktu obowiązują w przypadku wszystkich zastosowań objętych pozwoleniem.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45D"/>
    <w:multiLevelType w:val="multilevel"/>
    <w:tmpl w:val="BDDE6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10CEC"/>
    <w:multiLevelType w:val="multilevel"/>
    <w:tmpl w:val="D1D09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A606B1"/>
    <w:multiLevelType w:val="multilevel"/>
    <w:tmpl w:val="AFC46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7036AB"/>
    <w:multiLevelType w:val="multilevel"/>
    <w:tmpl w:val="EA520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167"/>
    <w:rsid w:val="000E7068"/>
    <w:rsid w:val="001221D9"/>
    <w:rsid w:val="00550306"/>
    <w:rsid w:val="00BD3167"/>
    <w:rsid w:val="00C44059"/>
    <w:rsid w:val="00F4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1" w:unhideWhenUsed="0" w:qFormat="1"/>
    <w:lsdException w:name="toc 4" w:uiPriority="1" w:unhideWhenUsed="0" w:qFormat="1"/>
    <w:lsdException w:name="toc 5" w:uiPriority="1" w:unhideWhenUsed="0" w:qFormat="1"/>
    <w:lsdException w:name="toc 6" w:uiPriority="1" w:unhideWhenUsed="0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31D0"/>
    <w:pPr>
      <w:widowControl w:val="0"/>
      <w:autoSpaceDE w:val="0"/>
      <w:autoSpaceDN w:val="0"/>
      <w:adjustRightInd w:val="0"/>
    </w:pPr>
    <w:rPr>
      <w:rFonts w:ascii="Times New Roman" w:hAnsi="Times New Roman"/>
      <w:bCs/>
      <w:szCs w:val="29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DC6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DC6"/>
    <w:pPr>
      <w:keepNext/>
      <w:spacing w:before="240" w:after="60"/>
      <w:outlineLvl w:val="1"/>
    </w:pPr>
    <w:rPr>
      <w:b/>
      <w:i/>
      <w:i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D5DC6"/>
    <w:rPr>
      <w:rFonts w:ascii="Verdana" w:eastAsia="Times New Roman" w:hAnsi="Verdan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link w:val="Nagwek2"/>
    <w:uiPriority w:val="9"/>
    <w:locked/>
    <w:rsid w:val="003D5DC6"/>
    <w:rPr>
      <w:rFonts w:ascii="Verdana" w:eastAsia="Times New Roman" w:hAnsi="Verdana" w:cs="Times New Roman"/>
      <w:b/>
      <w:bCs/>
      <w:i/>
      <w:iCs/>
      <w:sz w:val="28"/>
      <w:szCs w:val="28"/>
      <w:lang w:val="de-DE" w:eastAsia="de-DE"/>
    </w:rPr>
  </w:style>
  <w:style w:type="paragraph" w:styleId="Spistreci3">
    <w:name w:val="toc 3"/>
    <w:basedOn w:val="Spistreci2"/>
    <w:next w:val="Normalny"/>
    <w:uiPriority w:val="1"/>
    <w:qFormat/>
    <w:rsid w:val="00550306"/>
    <w:pPr>
      <w:ind w:left="403"/>
    </w:pPr>
  </w:style>
  <w:style w:type="paragraph" w:styleId="Spistreci4">
    <w:name w:val="toc 4"/>
    <w:basedOn w:val="Spistreci3"/>
    <w:next w:val="Normalny"/>
    <w:uiPriority w:val="1"/>
    <w:qFormat/>
    <w:rsid w:val="00550306"/>
    <w:pPr>
      <w:ind w:left="601"/>
    </w:pPr>
  </w:style>
  <w:style w:type="character" w:customStyle="1" w:styleId="heading1Zchn">
    <w:name w:val="heading1 Zchn"/>
    <w:locked/>
    <w:rsid w:val="00550306"/>
    <w:rPr>
      <w:rFonts w:ascii="Times" w:hAnsi="Times"/>
      <w:b/>
      <w:color w:val="auto"/>
      <w:sz w:val="29"/>
    </w:rPr>
  </w:style>
  <w:style w:type="paragraph" w:customStyle="1" w:styleId="ReportHeading1">
    <w:name w:val="Report Heading 1"/>
    <w:basedOn w:val="Normalny"/>
    <w:next w:val="Normalny"/>
    <w:uiPriority w:val="1"/>
    <w:qFormat/>
    <w:rsid w:val="00550306"/>
    <w:pPr>
      <w:spacing w:before="200"/>
    </w:pPr>
    <w:rPr>
      <w:b/>
      <w:sz w:val="50"/>
    </w:rPr>
  </w:style>
  <w:style w:type="paragraph" w:styleId="Spistreci1">
    <w:name w:val="toc 1"/>
    <w:basedOn w:val="Special"/>
    <w:next w:val="Normalny"/>
    <w:uiPriority w:val="39"/>
    <w:qFormat/>
    <w:rsid w:val="00550306"/>
    <w:rPr>
      <w:sz w:val="20"/>
    </w:rPr>
  </w:style>
  <w:style w:type="paragraph" w:customStyle="1" w:styleId="ReportHeading2">
    <w:name w:val="Report Heading 2"/>
    <w:basedOn w:val="ReportHeading1"/>
    <w:next w:val="Normalny"/>
    <w:uiPriority w:val="1"/>
    <w:qFormat/>
    <w:rsid w:val="00550306"/>
    <w:rPr>
      <w:sz w:val="35"/>
    </w:rPr>
  </w:style>
  <w:style w:type="paragraph" w:styleId="Spistreci2">
    <w:name w:val="toc 2"/>
    <w:basedOn w:val="Spistreci1"/>
    <w:next w:val="Normalny"/>
    <w:uiPriority w:val="39"/>
    <w:qFormat/>
    <w:rsid w:val="00550306"/>
    <w:pPr>
      <w:ind w:left="198"/>
    </w:pPr>
  </w:style>
  <w:style w:type="paragraph" w:customStyle="1" w:styleId="ReportHeading3">
    <w:name w:val="Report Heading 3"/>
    <w:basedOn w:val="ReportHeading2"/>
    <w:next w:val="Normalny"/>
    <w:uiPriority w:val="1"/>
    <w:qFormat/>
    <w:rsid w:val="00550306"/>
    <w:rPr>
      <w:sz w:val="29"/>
    </w:rPr>
  </w:style>
  <w:style w:type="paragraph" w:customStyle="1" w:styleId="ReportHeading4">
    <w:name w:val="Report Heading 4"/>
    <w:basedOn w:val="ReportHeading3"/>
    <w:next w:val="Normalny"/>
    <w:uiPriority w:val="1"/>
    <w:qFormat/>
    <w:rsid w:val="00550306"/>
    <w:rPr>
      <w:sz w:val="24"/>
    </w:rPr>
  </w:style>
  <w:style w:type="paragraph" w:customStyle="1" w:styleId="ReportHeading5">
    <w:name w:val="Report Heading 5"/>
    <w:basedOn w:val="ReportHeading4"/>
    <w:next w:val="Normalny"/>
    <w:uiPriority w:val="1"/>
    <w:qFormat/>
    <w:rsid w:val="00550306"/>
    <w:rPr>
      <w:sz w:val="20"/>
    </w:rPr>
  </w:style>
  <w:style w:type="paragraph" w:customStyle="1" w:styleId="ReportHeading6">
    <w:name w:val="Report Heading 6"/>
    <w:basedOn w:val="ReportHeading5"/>
    <w:next w:val="Normalny"/>
    <w:uiPriority w:val="1"/>
    <w:qFormat/>
    <w:rsid w:val="00550306"/>
  </w:style>
  <w:style w:type="paragraph" w:customStyle="1" w:styleId="TableHeading">
    <w:name w:val="Table Heading"/>
    <w:basedOn w:val="ReportHeading6"/>
    <w:next w:val="Normalny"/>
    <w:uiPriority w:val="1"/>
    <w:qFormat/>
    <w:rsid w:val="00550306"/>
  </w:style>
  <w:style w:type="paragraph" w:customStyle="1" w:styleId="Special">
    <w:name w:val="Special"/>
    <w:basedOn w:val="ReportHeading6"/>
    <w:next w:val="Normalny"/>
    <w:uiPriority w:val="1"/>
    <w:qFormat/>
    <w:rsid w:val="00550306"/>
    <w:pPr>
      <w:spacing w:before="0"/>
    </w:pPr>
    <w:rPr>
      <w:b w:val="0"/>
      <w:sz w:val="16"/>
    </w:rPr>
  </w:style>
  <w:style w:type="paragraph" w:styleId="Spistreci5">
    <w:name w:val="toc 5"/>
    <w:basedOn w:val="Spistreci4"/>
    <w:next w:val="Normalny"/>
    <w:uiPriority w:val="1"/>
    <w:qFormat/>
    <w:rsid w:val="00550306"/>
    <w:pPr>
      <w:ind w:left="799"/>
    </w:pPr>
  </w:style>
  <w:style w:type="paragraph" w:styleId="Spistreci6">
    <w:name w:val="toc 6"/>
    <w:basedOn w:val="Spistreci5"/>
    <w:next w:val="Normalny"/>
    <w:uiPriority w:val="1"/>
    <w:qFormat/>
    <w:rsid w:val="00550306"/>
    <w:pPr>
      <w:ind w:left="998"/>
    </w:pPr>
  </w:style>
  <w:style w:type="paragraph" w:styleId="Nagwekspisutreci">
    <w:name w:val="TOC Heading"/>
    <w:basedOn w:val="Normalny"/>
    <w:next w:val="Normalny"/>
    <w:uiPriority w:val="39"/>
    <w:semiHidden/>
    <w:unhideWhenUsed/>
    <w:qFormat/>
    <w:rsid w:val="00E93869"/>
    <w:pPr>
      <w:keepNext/>
      <w:keepLines/>
      <w:widowControl/>
      <w:autoSpaceDE/>
      <w:autoSpaceDN/>
      <w:adjustRightInd/>
      <w:spacing w:before="480" w:line="276" w:lineRule="auto"/>
    </w:pPr>
    <w:rPr>
      <w:rFonts w:ascii="Cambria" w:eastAsia="MS Gothic" w:hAnsi="Cambria"/>
      <w:b/>
      <w:color w:val="365F91"/>
      <w:sz w:val="28"/>
      <w:szCs w:val="28"/>
      <w:lang w:val="en-US" w:eastAsia="ja-JP"/>
    </w:rPr>
  </w:style>
  <w:style w:type="character" w:styleId="Hipercze">
    <w:name w:val="Hyperlink"/>
    <w:uiPriority w:val="99"/>
    <w:unhideWhenUsed/>
    <w:rsid w:val="00E9386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552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locked/>
    <w:rsid w:val="00645523"/>
    <w:rPr>
      <w:rFonts w:ascii="Times" w:hAnsi="Times" w:cs="Times"/>
      <w:bCs/>
      <w:sz w:val="29"/>
      <w:szCs w:val="29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645523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locked/>
    <w:rsid w:val="00645523"/>
    <w:rPr>
      <w:rFonts w:ascii="Times" w:hAnsi="Times" w:cs="Times"/>
      <w:bCs/>
      <w:sz w:val="29"/>
      <w:szCs w:val="29"/>
      <w:lang w:val="de-DE" w:eastAsia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FD1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40FD1"/>
    <w:rPr>
      <w:rFonts w:ascii="Times" w:hAnsi="Times" w:cs="Times"/>
      <w:bCs/>
      <w:sz w:val="20"/>
      <w:szCs w:val="20"/>
      <w:lang w:val="de-DE" w:eastAsia="de-DE"/>
    </w:rPr>
  </w:style>
  <w:style w:type="character" w:styleId="Odwoanieprzypisudolnego">
    <w:name w:val="footnote reference"/>
    <w:uiPriority w:val="99"/>
    <w:semiHidden/>
    <w:unhideWhenUsed/>
    <w:rsid w:val="00140FD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FD1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40FD1"/>
    <w:rPr>
      <w:rFonts w:ascii="Times" w:hAnsi="Times" w:cs="Times"/>
      <w:bCs/>
      <w:sz w:val="20"/>
      <w:szCs w:val="20"/>
      <w:lang w:val="de-DE" w:eastAsia="de-DE"/>
    </w:rPr>
  </w:style>
  <w:style w:type="character" w:styleId="Odwoanieprzypisukocowego">
    <w:name w:val="endnote reference"/>
    <w:uiPriority w:val="99"/>
    <w:semiHidden/>
    <w:unhideWhenUsed/>
    <w:rsid w:val="00140FD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332B7"/>
    <w:rPr>
      <w:rFonts w:ascii="Tahoma" w:hAnsi="Tahoma" w:cs="Tahoma"/>
      <w:bCs/>
      <w:sz w:val="16"/>
      <w:szCs w:val="16"/>
      <w:lang w:val="de-DE" w:eastAsia="de-DE"/>
    </w:rPr>
  </w:style>
  <w:style w:type="paragraph" w:styleId="Legenda">
    <w:name w:val="caption"/>
    <w:basedOn w:val="Normalny"/>
    <w:next w:val="Normalny"/>
    <w:uiPriority w:val="35"/>
    <w:unhideWhenUsed/>
    <w:qFormat/>
    <w:rsid w:val="00F70CA8"/>
    <w:rPr>
      <w:b/>
      <w:szCs w:val="20"/>
    </w:rPr>
  </w:style>
  <w:style w:type="paragraph" w:styleId="Poprawka">
    <w:name w:val="Revision"/>
    <w:hidden/>
    <w:uiPriority w:val="99"/>
    <w:semiHidden/>
    <w:rsid w:val="00BA5889"/>
    <w:rPr>
      <w:rFonts w:ascii="Verdana" w:hAnsi="Verdana" w:cs="Times"/>
      <w:bCs/>
      <w:szCs w:val="29"/>
      <w:lang w:val="de-DE" w:eastAsia="de-DE"/>
    </w:rPr>
  </w:style>
  <w:style w:type="character" w:styleId="Odwoaniedokomentarza">
    <w:name w:val="annotation reference"/>
    <w:uiPriority w:val="99"/>
    <w:semiHidden/>
    <w:unhideWhenUsed/>
    <w:rsid w:val="00D37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726D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D3726D"/>
    <w:rPr>
      <w:rFonts w:ascii="Verdana" w:hAnsi="Verdana" w:cs="Times"/>
      <w:bCs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26D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D3726D"/>
    <w:rPr>
      <w:rFonts w:ascii="Verdana" w:hAnsi="Verdana" w:cs="Times"/>
      <w:b/>
      <w:bCs/>
      <w:lang w:val="de-DE" w:eastAsia="de-DE"/>
    </w:rPr>
  </w:style>
  <w:style w:type="paragraph" w:styleId="Bezodstpw">
    <w:name w:val="No Spacing"/>
    <w:uiPriority w:val="1"/>
    <w:qFormat/>
    <w:rsid w:val="00FA5A0B"/>
    <w:pPr>
      <w:widowControl w:val="0"/>
      <w:autoSpaceDE w:val="0"/>
      <w:autoSpaceDN w:val="0"/>
      <w:adjustRightInd w:val="0"/>
    </w:pPr>
    <w:rPr>
      <w:rFonts w:ascii="Verdana" w:hAnsi="Verdana" w:cs="Times"/>
      <w:bCs/>
      <w:szCs w:val="29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7504</Words>
  <Characters>45030</Characters>
  <Application>Microsoft Office Word</Application>
  <DocSecurity>0</DocSecurity>
  <Lines>375</Lines>
  <Paragraphs>104</Paragraphs>
  <ScaleCrop>false</ScaleCrop>
  <Company/>
  <LinksUpToDate>false</LinksUpToDate>
  <CharactersWithSpaces>52430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Trigaux</dc:creator>
  <cp:lastModifiedBy>Monika</cp:lastModifiedBy>
  <cp:revision>2</cp:revision>
  <dcterms:created xsi:type="dcterms:W3CDTF">2022-05-03T05:48:00Z</dcterms:created>
  <dcterms:modified xsi:type="dcterms:W3CDTF">2022-05-03T05:48:00Z</dcterms:modified>
</cp:coreProperties>
</file>